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A2580" w14:paraId="0C494881" w14:textId="77777777" w:rsidTr="002A2580">
        <w:tc>
          <w:tcPr>
            <w:tcW w:w="4788" w:type="dxa"/>
          </w:tcPr>
          <w:p w14:paraId="3FA3E3F8" w14:textId="11AE5AB6" w:rsidR="002A2580" w:rsidRDefault="00151757" w:rsidP="009B1211">
            <w:pPr>
              <w:pStyle w:val="Default"/>
              <w:rPr>
                <w:sz w:val="22"/>
                <w:szCs w:val="22"/>
              </w:rPr>
            </w:pPr>
            <w:r>
              <w:rPr>
                <w:sz w:val="22"/>
                <w:szCs w:val="22"/>
              </w:rPr>
              <w:t xml:space="preserve"> </w:t>
            </w:r>
            <w:r w:rsidR="00502ADC">
              <w:rPr>
                <w:b/>
                <w:noProof/>
              </w:rPr>
              <w:t>“</w:t>
            </w:r>
            <w:r w:rsidR="002A2580">
              <w:rPr>
                <w:b/>
                <w:noProof/>
              </w:rPr>
              <w:drawing>
                <wp:inline distT="0" distB="0" distL="0" distR="0" wp14:anchorId="34427F18" wp14:editId="761281D9">
                  <wp:extent cx="2514600" cy="581025"/>
                  <wp:effectExtent l="19050" t="0" r="0" b="0"/>
                  <wp:docPr id="1" name="Picture 1" descr="COG_Logo02_WWC_022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G_Logo02_WWC_022207"/>
                          <pic:cNvPicPr>
                            <a:picLocks noChangeAspect="1" noChangeArrowheads="1"/>
                          </pic:cNvPicPr>
                        </pic:nvPicPr>
                        <pic:blipFill>
                          <a:blip r:embed="rId9" cstate="print"/>
                          <a:srcRect/>
                          <a:stretch>
                            <a:fillRect/>
                          </a:stretch>
                        </pic:blipFill>
                        <pic:spPr bwMode="auto">
                          <a:xfrm>
                            <a:off x="0" y="0"/>
                            <a:ext cx="2514600" cy="581025"/>
                          </a:xfrm>
                          <a:prstGeom prst="rect">
                            <a:avLst/>
                          </a:prstGeom>
                          <a:noFill/>
                          <a:ln w="9525">
                            <a:noFill/>
                            <a:miter lim="800000"/>
                            <a:headEnd/>
                            <a:tailEnd/>
                          </a:ln>
                        </pic:spPr>
                      </pic:pic>
                    </a:graphicData>
                  </a:graphic>
                </wp:inline>
              </w:drawing>
            </w:r>
          </w:p>
        </w:tc>
        <w:tc>
          <w:tcPr>
            <w:tcW w:w="4788" w:type="dxa"/>
          </w:tcPr>
          <w:p w14:paraId="0D6D7458" w14:textId="77777777" w:rsidR="002A2580" w:rsidRPr="006A3B3C" w:rsidRDefault="002A2580" w:rsidP="002A2580">
            <w:pPr>
              <w:pStyle w:val="Default"/>
              <w:jc w:val="right"/>
              <w:rPr>
                <w:color w:val="auto"/>
                <w:sz w:val="22"/>
                <w:szCs w:val="22"/>
              </w:rPr>
            </w:pPr>
            <w:r w:rsidRPr="006A3B3C">
              <w:rPr>
                <w:b/>
                <w:bCs/>
                <w:color w:val="auto"/>
                <w:sz w:val="22"/>
                <w:szCs w:val="22"/>
              </w:rPr>
              <w:t>PRESS RELEASE</w:t>
            </w:r>
          </w:p>
          <w:p w14:paraId="3B14FFE1" w14:textId="77777777" w:rsidR="002A2580" w:rsidRPr="00A25CF3" w:rsidRDefault="002A2580" w:rsidP="002A2580">
            <w:pPr>
              <w:pStyle w:val="Default"/>
              <w:jc w:val="right"/>
              <w:rPr>
                <w:color w:val="auto"/>
                <w:sz w:val="22"/>
                <w:szCs w:val="22"/>
              </w:rPr>
            </w:pPr>
            <w:r w:rsidRPr="00A25CF3">
              <w:rPr>
                <w:color w:val="auto"/>
                <w:sz w:val="22"/>
                <w:szCs w:val="22"/>
              </w:rPr>
              <w:t xml:space="preserve">Contact: </w:t>
            </w:r>
            <w:r w:rsidR="009D1E64" w:rsidRPr="00A25CF3">
              <w:rPr>
                <w:color w:val="auto"/>
                <w:sz w:val="22"/>
                <w:szCs w:val="22"/>
              </w:rPr>
              <w:t>Brian</w:t>
            </w:r>
            <w:r w:rsidRPr="00A25CF3">
              <w:rPr>
                <w:color w:val="auto"/>
                <w:sz w:val="22"/>
                <w:szCs w:val="22"/>
              </w:rPr>
              <w:t xml:space="preserve"> Wilson</w:t>
            </w:r>
          </w:p>
          <w:p w14:paraId="2FA91F26" w14:textId="77777777" w:rsidR="002A2580" w:rsidRPr="00A25CF3" w:rsidRDefault="002A2580" w:rsidP="002A2580">
            <w:pPr>
              <w:pStyle w:val="Default"/>
              <w:jc w:val="right"/>
              <w:rPr>
                <w:color w:val="auto"/>
                <w:sz w:val="22"/>
                <w:szCs w:val="22"/>
              </w:rPr>
            </w:pPr>
            <w:r w:rsidRPr="00A25CF3">
              <w:rPr>
                <w:color w:val="auto"/>
                <w:sz w:val="22"/>
                <w:szCs w:val="22"/>
              </w:rPr>
              <w:t xml:space="preserve">(817) </w:t>
            </w:r>
            <w:r w:rsidR="009D1E64" w:rsidRPr="00A25CF3">
              <w:rPr>
                <w:color w:val="auto"/>
                <w:sz w:val="22"/>
                <w:szCs w:val="22"/>
              </w:rPr>
              <w:t>704-2511</w:t>
            </w:r>
          </w:p>
          <w:p w14:paraId="302538BE" w14:textId="3160915A" w:rsidR="0082289E" w:rsidRPr="00A25CF3" w:rsidRDefault="00030157" w:rsidP="002A2580">
            <w:pPr>
              <w:pStyle w:val="Default"/>
              <w:jc w:val="right"/>
              <w:rPr>
                <w:rStyle w:val="Hyperlink"/>
                <w:sz w:val="22"/>
                <w:szCs w:val="22"/>
              </w:rPr>
            </w:pPr>
            <w:hyperlink r:id="rId10" w:history="1">
              <w:r w:rsidR="003C269C" w:rsidRPr="00A25CF3">
                <w:rPr>
                  <w:rStyle w:val="Hyperlink"/>
                  <w:sz w:val="22"/>
                  <w:szCs w:val="22"/>
                </w:rPr>
                <w:t>bwilson@nctcog.org</w:t>
              </w:r>
            </w:hyperlink>
          </w:p>
          <w:p w14:paraId="0C5A0F7B" w14:textId="77777777" w:rsidR="00B77394" w:rsidRPr="006A3B3C" w:rsidRDefault="00B77394" w:rsidP="00371B1E">
            <w:pPr>
              <w:pStyle w:val="Default"/>
              <w:rPr>
                <w:rStyle w:val="Hyperlink"/>
                <w:color w:val="auto"/>
                <w:sz w:val="22"/>
                <w:szCs w:val="22"/>
                <w:u w:val="none"/>
              </w:rPr>
            </w:pPr>
          </w:p>
          <w:p w14:paraId="78436F27" w14:textId="6C72D4C9" w:rsidR="00EA5261" w:rsidRPr="00A25CF3" w:rsidRDefault="00EA5261" w:rsidP="002A2580">
            <w:pPr>
              <w:pStyle w:val="Default"/>
              <w:jc w:val="right"/>
              <w:rPr>
                <w:rStyle w:val="Hyperlink"/>
                <w:color w:val="auto"/>
                <w:sz w:val="22"/>
                <w:szCs w:val="22"/>
                <w:u w:val="none"/>
              </w:rPr>
            </w:pPr>
            <w:r w:rsidRPr="00A25CF3">
              <w:rPr>
                <w:rStyle w:val="Hyperlink"/>
                <w:color w:val="auto"/>
                <w:sz w:val="22"/>
                <w:szCs w:val="22"/>
                <w:u w:val="none"/>
              </w:rPr>
              <w:t>Soria Adibi</w:t>
            </w:r>
          </w:p>
          <w:p w14:paraId="332D5352" w14:textId="423B6395" w:rsidR="00D93C7A" w:rsidRPr="00A25CF3" w:rsidRDefault="00371B1E" w:rsidP="002A2580">
            <w:pPr>
              <w:pStyle w:val="Default"/>
              <w:jc w:val="right"/>
              <w:rPr>
                <w:rStyle w:val="Hyperlink"/>
                <w:color w:val="auto"/>
                <w:sz w:val="22"/>
                <w:szCs w:val="22"/>
                <w:u w:val="none"/>
              </w:rPr>
            </w:pPr>
            <w:r w:rsidRPr="00A25CF3">
              <w:rPr>
                <w:color w:val="auto"/>
                <w:sz w:val="22"/>
                <w:szCs w:val="22"/>
              </w:rPr>
              <w:t>(</w:t>
            </w:r>
            <w:hyperlink r:id="rId11" w:history="1">
              <w:r w:rsidR="00D93C7A" w:rsidRPr="00A25CF3">
                <w:rPr>
                  <w:rStyle w:val="Hyperlink"/>
                  <w:color w:val="auto"/>
                  <w:sz w:val="22"/>
                  <w:szCs w:val="22"/>
                  <w:u w:val="none"/>
                </w:rPr>
                <w:t>817</w:t>
              </w:r>
              <w:r w:rsidRPr="00A25CF3">
                <w:rPr>
                  <w:rStyle w:val="Hyperlink"/>
                  <w:color w:val="auto"/>
                  <w:sz w:val="22"/>
                  <w:szCs w:val="22"/>
                  <w:u w:val="none"/>
                </w:rPr>
                <w:t>)</w:t>
              </w:r>
              <w:r w:rsidR="00B27B0D" w:rsidRPr="00A25CF3">
                <w:rPr>
                  <w:rStyle w:val="Hyperlink"/>
                  <w:color w:val="auto"/>
                  <w:sz w:val="22"/>
                  <w:szCs w:val="22"/>
                  <w:u w:val="none"/>
                </w:rPr>
                <w:t xml:space="preserve"> </w:t>
              </w:r>
              <w:r w:rsidR="00D93C7A" w:rsidRPr="00A25CF3">
                <w:rPr>
                  <w:rStyle w:val="Hyperlink"/>
                  <w:color w:val="auto"/>
                  <w:sz w:val="22"/>
                  <w:szCs w:val="22"/>
                  <w:u w:val="none"/>
                </w:rPr>
                <w:t>704-5667</w:t>
              </w:r>
            </w:hyperlink>
          </w:p>
          <w:p w14:paraId="7F284F29" w14:textId="6C6E9DF7" w:rsidR="00090A2F" w:rsidRPr="00A25CF3" w:rsidRDefault="00030157" w:rsidP="00772E30">
            <w:pPr>
              <w:pStyle w:val="Default"/>
              <w:jc w:val="right"/>
              <w:rPr>
                <w:rStyle w:val="Hyperlink"/>
                <w:sz w:val="22"/>
                <w:szCs w:val="22"/>
              </w:rPr>
            </w:pPr>
            <w:hyperlink r:id="rId12" w:history="1">
              <w:r w:rsidR="00126385" w:rsidRPr="00A25CF3">
                <w:rPr>
                  <w:rStyle w:val="Hyperlink"/>
                  <w:sz w:val="22"/>
                  <w:szCs w:val="22"/>
                </w:rPr>
                <w:t>sadibi@nctcog.org</w:t>
              </w:r>
            </w:hyperlink>
          </w:p>
          <w:p w14:paraId="1941CC5A" w14:textId="4164F038" w:rsidR="00126385" w:rsidRPr="00126385" w:rsidRDefault="00126385" w:rsidP="00126385">
            <w:pPr>
              <w:pStyle w:val="Default"/>
              <w:rPr>
                <w:color w:val="auto"/>
                <w:sz w:val="22"/>
                <w:szCs w:val="22"/>
              </w:rPr>
            </w:pPr>
          </w:p>
        </w:tc>
      </w:tr>
    </w:tbl>
    <w:p w14:paraId="142D3A5C" w14:textId="77777777" w:rsidR="00B27B0D" w:rsidRDefault="00B27B0D" w:rsidP="00D73B6B">
      <w:pPr>
        <w:pStyle w:val="Default"/>
        <w:jc w:val="center"/>
        <w:rPr>
          <w:b/>
          <w:bCs/>
          <w:sz w:val="28"/>
          <w:szCs w:val="28"/>
        </w:rPr>
      </w:pPr>
    </w:p>
    <w:p w14:paraId="632E89D2" w14:textId="0845CFCC" w:rsidR="00BD08B3" w:rsidRDefault="00030157" w:rsidP="00D73B6B">
      <w:pPr>
        <w:pStyle w:val="Default"/>
        <w:jc w:val="center"/>
        <w:rPr>
          <w:b/>
          <w:bCs/>
          <w:sz w:val="28"/>
          <w:szCs w:val="28"/>
        </w:rPr>
      </w:pPr>
      <w:r>
        <w:rPr>
          <w:b/>
          <w:bCs/>
          <w:sz w:val="28"/>
          <w:szCs w:val="28"/>
        </w:rPr>
        <w:t>[Partner Name]</w:t>
      </w:r>
      <w:r w:rsidR="00226E42">
        <w:rPr>
          <w:b/>
          <w:bCs/>
          <w:sz w:val="28"/>
          <w:szCs w:val="28"/>
        </w:rPr>
        <w:t xml:space="preserve"> to </w:t>
      </w:r>
      <w:r>
        <w:rPr>
          <w:b/>
          <w:bCs/>
          <w:sz w:val="28"/>
          <w:szCs w:val="28"/>
        </w:rPr>
        <w:t xml:space="preserve">Participate in Public </w:t>
      </w:r>
      <w:r w:rsidR="00226E42">
        <w:rPr>
          <w:b/>
          <w:bCs/>
          <w:sz w:val="28"/>
          <w:szCs w:val="28"/>
        </w:rPr>
        <w:t>Celebrat</w:t>
      </w:r>
      <w:r>
        <w:rPr>
          <w:b/>
          <w:bCs/>
          <w:sz w:val="28"/>
          <w:szCs w:val="28"/>
        </w:rPr>
        <w:t>ion of</w:t>
      </w:r>
      <w:r w:rsidR="00226E42">
        <w:rPr>
          <w:b/>
          <w:bCs/>
          <w:sz w:val="28"/>
          <w:szCs w:val="28"/>
        </w:rPr>
        <w:t xml:space="preserve"> Electric </w:t>
      </w:r>
      <w:r w:rsidR="00DC49B7">
        <w:rPr>
          <w:b/>
          <w:bCs/>
          <w:sz w:val="28"/>
          <w:szCs w:val="28"/>
        </w:rPr>
        <w:t>Vehicles on</w:t>
      </w:r>
      <w:r w:rsidR="007948FB">
        <w:rPr>
          <w:b/>
          <w:bCs/>
          <w:sz w:val="28"/>
          <w:szCs w:val="28"/>
        </w:rPr>
        <w:t xml:space="preserve"> </w:t>
      </w:r>
      <w:r w:rsidR="00226E42">
        <w:rPr>
          <w:b/>
          <w:bCs/>
          <w:sz w:val="28"/>
          <w:szCs w:val="28"/>
        </w:rPr>
        <w:t xml:space="preserve">Oct. </w:t>
      </w:r>
      <w:r w:rsidR="00A657EB">
        <w:rPr>
          <w:b/>
          <w:bCs/>
          <w:sz w:val="28"/>
          <w:szCs w:val="28"/>
        </w:rPr>
        <w:t>2</w:t>
      </w:r>
    </w:p>
    <w:p w14:paraId="0DC6BE87" w14:textId="4D37071C" w:rsidR="00BB686A" w:rsidRDefault="00502ADC" w:rsidP="00685E0F">
      <w:pPr>
        <w:pStyle w:val="Default"/>
        <w:jc w:val="center"/>
      </w:pPr>
      <w:r>
        <w:t>A</w:t>
      </w:r>
      <w:r w:rsidR="00E34C53">
        <w:t xml:space="preserve">nnual event </w:t>
      </w:r>
      <w:r>
        <w:t>to feature</w:t>
      </w:r>
      <w:r w:rsidR="00DE68E7">
        <w:t xml:space="preserve"> festival-like atmosphere,</w:t>
      </w:r>
      <w:r>
        <w:t xml:space="preserve"> opportunity to experience EVs</w:t>
      </w:r>
    </w:p>
    <w:p w14:paraId="2D852FEE" w14:textId="77777777" w:rsidR="00685E0F" w:rsidRPr="000E23B4" w:rsidRDefault="00685E0F" w:rsidP="00685E0F">
      <w:pPr>
        <w:pStyle w:val="Default"/>
        <w:jc w:val="center"/>
        <w:rPr>
          <w:sz w:val="22"/>
          <w:szCs w:val="22"/>
        </w:rPr>
      </w:pPr>
    </w:p>
    <w:p w14:paraId="2F35966B" w14:textId="27A29DD4" w:rsidR="006F62B8" w:rsidRDefault="006D0D2A" w:rsidP="00411101">
      <w:pPr>
        <w:pStyle w:val="paragraph"/>
        <w:spacing w:afterLines="120" w:after="288" w:afterAutospacing="0"/>
        <w:textAlignment w:val="baseline"/>
        <w:rPr>
          <w:rFonts w:ascii="Arial" w:hAnsi="Arial" w:cs="Arial"/>
        </w:rPr>
      </w:pPr>
      <w:r w:rsidRPr="00DD4355">
        <w:rPr>
          <w:rFonts w:ascii="Arial" w:hAnsi="Arial" w:cs="Arial"/>
          <w:b/>
          <w:bCs/>
        </w:rPr>
        <w:t xml:space="preserve">Sept. </w:t>
      </w:r>
      <w:r w:rsidR="00D639F6">
        <w:rPr>
          <w:rFonts w:ascii="Arial" w:hAnsi="Arial" w:cs="Arial"/>
          <w:b/>
          <w:bCs/>
        </w:rPr>
        <w:t>2</w:t>
      </w:r>
      <w:r w:rsidR="00411101">
        <w:rPr>
          <w:rFonts w:ascii="Arial" w:hAnsi="Arial" w:cs="Arial"/>
          <w:b/>
          <w:bCs/>
        </w:rPr>
        <w:t>7</w:t>
      </w:r>
      <w:r w:rsidR="00325611" w:rsidRPr="00DD4355">
        <w:rPr>
          <w:rFonts w:ascii="Arial" w:hAnsi="Arial" w:cs="Arial"/>
          <w:b/>
          <w:bCs/>
        </w:rPr>
        <w:t>,</w:t>
      </w:r>
      <w:r w:rsidR="009C5053" w:rsidRPr="00DD4355">
        <w:rPr>
          <w:rFonts w:ascii="Arial" w:hAnsi="Arial" w:cs="Arial"/>
          <w:b/>
          <w:bCs/>
        </w:rPr>
        <w:t xml:space="preserve"> </w:t>
      </w:r>
      <w:r w:rsidR="00325611" w:rsidRPr="00DD4355">
        <w:rPr>
          <w:rFonts w:ascii="Arial" w:hAnsi="Arial" w:cs="Arial"/>
          <w:b/>
          <w:bCs/>
        </w:rPr>
        <w:t>202</w:t>
      </w:r>
      <w:r w:rsidR="00411101">
        <w:rPr>
          <w:rFonts w:ascii="Arial" w:hAnsi="Arial" w:cs="Arial"/>
          <w:b/>
          <w:bCs/>
        </w:rPr>
        <w:t>2</w:t>
      </w:r>
      <w:r w:rsidR="00BB686A" w:rsidRPr="00DD4355">
        <w:rPr>
          <w:rFonts w:ascii="Arial" w:hAnsi="Arial" w:cs="Arial"/>
          <w:b/>
          <w:bCs/>
        </w:rPr>
        <w:t xml:space="preserve"> </w:t>
      </w:r>
      <w:r w:rsidR="00BB686A" w:rsidRPr="00DD4355">
        <w:rPr>
          <w:rFonts w:ascii="Arial" w:hAnsi="Arial" w:cs="Arial"/>
        </w:rPr>
        <w:t>(A</w:t>
      </w:r>
      <w:r w:rsidR="00A9622D">
        <w:rPr>
          <w:rFonts w:ascii="Arial" w:hAnsi="Arial" w:cs="Arial"/>
        </w:rPr>
        <w:t>RLINGTON</w:t>
      </w:r>
      <w:r w:rsidR="00BB686A" w:rsidRPr="00DD4355">
        <w:rPr>
          <w:rFonts w:ascii="Arial" w:hAnsi="Arial" w:cs="Arial"/>
        </w:rPr>
        <w:t>, Texas) –</w:t>
      </w:r>
      <w:r w:rsidR="00411101">
        <w:rPr>
          <w:rFonts w:ascii="Arial" w:hAnsi="Arial" w:cs="Arial"/>
        </w:rPr>
        <w:t xml:space="preserve"> </w:t>
      </w:r>
      <w:r w:rsidR="006F62B8">
        <w:rPr>
          <w:rFonts w:ascii="Arial" w:hAnsi="Arial" w:cs="Arial"/>
        </w:rPr>
        <w:t xml:space="preserve">Are you thinking about making the switch to an electric </w:t>
      </w:r>
      <w:r w:rsidR="00422E01">
        <w:rPr>
          <w:rFonts w:ascii="Arial" w:hAnsi="Arial" w:cs="Arial"/>
        </w:rPr>
        <w:t>vehicle</w:t>
      </w:r>
      <w:r w:rsidR="006F62B8">
        <w:rPr>
          <w:rFonts w:ascii="Arial" w:hAnsi="Arial" w:cs="Arial"/>
        </w:rPr>
        <w:t xml:space="preserve">? </w:t>
      </w:r>
      <w:r w:rsidR="00CC27AE">
        <w:rPr>
          <w:rFonts w:ascii="Arial" w:hAnsi="Arial" w:cs="Arial"/>
        </w:rPr>
        <w:t>D</w:t>
      </w:r>
      <w:r w:rsidR="006F62B8">
        <w:rPr>
          <w:rFonts w:ascii="Arial" w:hAnsi="Arial" w:cs="Arial"/>
        </w:rPr>
        <w:t>o you have question about how t</w:t>
      </w:r>
      <w:r w:rsidR="00E3437C">
        <w:rPr>
          <w:rFonts w:ascii="Arial" w:hAnsi="Arial" w:cs="Arial"/>
        </w:rPr>
        <w:t xml:space="preserve">his </w:t>
      </w:r>
      <w:r w:rsidR="006F62B8">
        <w:rPr>
          <w:rFonts w:ascii="Arial" w:hAnsi="Arial" w:cs="Arial"/>
        </w:rPr>
        <w:t>fast-growing form of transportation</w:t>
      </w:r>
      <w:r w:rsidR="00E3437C">
        <w:rPr>
          <w:rFonts w:ascii="Arial" w:hAnsi="Arial" w:cs="Arial"/>
        </w:rPr>
        <w:t xml:space="preserve"> may fit your lifestyle? </w:t>
      </w:r>
      <w:r w:rsidR="005479AB">
        <w:rPr>
          <w:rFonts w:ascii="Arial" w:hAnsi="Arial" w:cs="Arial"/>
        </w:rPr>
        <w:t>What about the range of EVs?</w:t>
      </w:r>
    </w:p>
    <w:p w14:paraId="61A4775F" w14:textId="16EF7836" w:rsidR="00EE4F61" w:rsidRDefault="00030157" w:rsidP="00F5332E">
      <w:pPr>
        <w:pStyle w:val="paragraph"/>
        <w:spacing w:afterLines="120" w:after="288" w:afterAutospacing="0"/>
        <w:textAlignment w:val="baseline"/>
        <w:rPr>
          <w:rFonts w:ascii="Arial" w:hAnsi="Arial" w:cs="Arial"/>
          <w:color w:val="000000"/>
        </w:rPr>
      </w:pPr>
      <w:r w:rsidRPr="00030157">
        <w:rPr>
          <w:rFonts w:ascii="Arial" w:hAnsi="Arial" w:cs="Arial"/>
          <w:color w:val="000000"/>
          <w:highlight w:val="yellow"/>
        </w:rPr>
        <w:t xml:space="preserve">[Partner Name] will join </w:t>
      </w:r>
      <w:r w:rsidRPr="00030157">
        <w:rPr>
          <w:rFonts w:ascii="Arial" w:hAnsi="Arial" w:cs="Arial"/>
          <w:color w:val="000000"/>
          <w:highlight w:val="yellow"/>
        </w:rPr>
        <w:t>people who drive electric vehicles every day</w:t>
      </w:r>
      <w:r w:rsidRPr="00030157">
        <w:rPr>
          <w:rFonts w:ascii="Arial" w:hAnsi="Arial" w:cs="Arial"/>
          <w:color w:val="000000"/>
          <w:highlight w:val="yellow"/>
        </w:rPr>
        <w:t xml:space="preserve"> and dealers to answer these and other questions </w:t>
      </w:r>
      <w:r w:rsidRPr="00030157">
        <w:rPr>
          <w:rFonts w:ascii="Arial" w:hAnsi="Arial" w:cs="Arial"/>
          <w:color w:val="000000"/>
          <w:highlight w:val="yellow"/>
        </w:rPr>
        <w:t>during North Texas’ annual National Drive Electric Week (NDEW) event from 3-6 p.m. Sunday, Oct 2 at Dallas City Hall.</w:t>
      </w:r>
      <w:r w:rsidR="00CC27AE">
        <w:rPr>
          <w:rFonts w:ascii="Arial" w:hAnsi="Arial" w:cs="Arial"/>
          <w:color w:val="000000"/>
        </w:rPr>
        <w:t xml:space="preserve"> </w:t>
      </w:r>
      <w:r w:rsidR="00E3437C">
        <w:rPr>
          <w:rFonts w:ascii="Arial" w:hAnsi="Arial" w:cs="Arial"/>
          <w:color w:val="000000"/>
        </w:rPr>
        <w:t xml:space="preserve">The </w:t>
      </w:r>
      <w:r w:rsidR="00FB6FEB">
        <w:rPr>
          <w:rFonts w:ascii="Arial" w:hAnsi="Arial" w:cs="Arial"/>
          <w:color w:val="000000"/>
        </w:rPr>
        <w:t>Dallas-Fort Worth Clean Cities Coalition</w:t>
      </w:r>
      <w:r w:rsidR="00E3437C">
        <w:rPr>
          <w:rFonts w:ascii="Arial" w:hAnsi="Arial" w:cs="Arial"/>
          <w:color w:val="000000"/>
        </w:rPr>
        <w:t xml:space="preserve"> has partnered with the City of Dallas to bring th</w:t>
      </w:r>
      <w:r w:rsidR="00CC27AE">
        <w:rPr>
          <w:rFonts w:ascii="Arial" w:hAnsi="Arial" w:cs="Arial"/>
          <w:color w:val="000000"/>
        </w:rPr>
        <w:t>is</w:t>
      </w:r>
      <w:r w:rsidR="00E3437C">
        <w:rPr>
          <w:rFonts w:ascii="Arial" w:hAnsi="Arial" w:cs="Arial"/>
          <w:color w:val="000000"/>
        </w:rPr>
        <w:t xml:space="preserve"> </w:t>
      </w:r>
      <w:r w:rsidR="00521FCE">
        <w:rPr>
          <w:rFonts w:ascii="Arial" w:hAnsi="Arial" w:cs="Arial"/>
          <w:color w:val="000000"/>
        </w:rPr>
        <w:t>celebration</w:t>
      </w:r>
      <w:r w:rsidR="00CC27AE">
        <w:rPr>
          <w:rFonts w:ascii="Arial" w:hAnsi="Arial" w:cs="Arial"/>
          <w:color w:val="000000"/>
        </w:rPr>
        <w:t xml:space="preserve"> of electric </w:t>
      </w:r>
      <w:r w:rsidR="00502ADC">
        <w:rPr>
          <w:rFonts w:ascii="Arial" w:hAnsi="Arial" w:cs="Arial"/>
          <w:color w:val="000000"/>
        </w:rPr>
        <w:t>vehicles and related technologies</w:t>
      </w:r>
      <w:r w:rsidR="00CC27AE">
        <w:rPr>
          <w:rFonts w:ascii="Arial" w:hAnsi="Arial" w:cs="Arial"/>
          <w:color w:val="000000"/>
        </w:rPr>
        <w:t xml:space="preserve"> to downtown Dallas</w:t>
      </w:r>
      <w:r w:rsidR="00502ADC">
        <w:rPr>
          <w:rFonts w:ascii="Arial" w:hAnsi="Arial" w:cs="Arial"/>
          <w:color w:val="000000"/>
        </w:rPr>
        <w:t>.</w:t>
      </w:r>
      <w:r w:rsidR="00BF0685">
        <w:rPr>
          <w:rFonts w:ascii="Arial" w:hAnsi="Arial" w:cs="Arial"/>
          <w:color w:val="000000"/>
        </w:rPr>
        <w:t xml:space="preserve"> This year’s event will also feature </w:t>
      </w:r>
      <w:r w:rsidR="00BC7B3C">
        <w:rPr>
          <w:rFonts w:ascii="Arial" w:hAnsi="Arial" w:cs="Arial"/>
          <w:color w:val="000000"/>
        </w:rPr>
        <w:t>zero</w:t>
      </w:r>
      <w:r w:rsidR="009B0A9C">
        <w:rPr>
          <w:rFonts w:ascii="Arial" w:hAnsi="Arial" w:cs="Arial"/>
          <w:color w:val="000000"/>
        </w:rPr>
        <w:t>-emission</w:t>
      </w:r>
      <w:r w:rsidR="00422E01">
        <w:rPr>
          <w:rFonts w:ascii="Arial" w:hAnsi="Arial" w:cs="Arial"/>
          <w:color w:val="000000"/>
        </w:rPr>
        <w:t>s</w:t>
      </w:r>
      <w:r w:rsidR="00D50E2D">
        <w:rPr>
          <w:rFonts w:ascii="Arial" w:hAnsi="Arial" w:cs="Arial"/>
          <w:color w:val="000000"/>
        </w:rPr>
        <w:t>,</w:t>
      </w:r>
      <w:r w:rsidR="009B0A9C">
        <w:rPr>
          <w:rFonts w:ascii="Arial" w:hAnsi="Arial" w:cs="Arial"/>
          <w:color w:val="000000"/>
        </w:rPr>
        <w:t xml:space="preserve"> heavy-duty equipment</w:t>
      </w:r>
      <w:r w:rsidR="00DE68E7">
        <w:rPr>
          <w:rFonts w:ascii="Arial" w:hAnsi="Arial" w:cs="Arial"/>
          <w:color w:val="000000"/>
        </w:rPr>
        <w:t xml:space="preserve"> such as an all-electric 18-wheeler</w:t>
      </w:r>
      <w:r w:rsidR="009B0A9C">
        <w:rPr>
          <w:rFonts w:ascii="Arial" w:hAnsi="Arial" w:cs="Arial"/>
          <w:color w:val="000000"/>
        </w:rPr>
        <w:t>. F</w:t>
      </w:r>
      <w:r w:rsidR="00BF0685">
        <w:rPr>
          <w:rFonts w:ascii="Arial" w:hAnsi="Arial" w:cs="Arial"/>
          <w:color w:val="000000"/>
        </w:rPr>
        <w:t>ood trucks</w:t>
      </w:r>
      <w:r w:rsidR="009B0A9C">
        <w:rPr>
          <w:rFonts w:ascii="Arial" w:hAnsi="Arial" w:cs="Arial"/>
          <w:color w:val="000000"/>
        </w:rPr>
        <w:t xml:space="preserve"> will also be available for attendees</w:t>
      </w:r>
      <w:r w:rsidR="00BF0685">
        <w:rPr>
          <w:rFonts w:ascii="Arial" w:hAnsi="Arial" w:cs="Arial"/>
          <w:color w:val="000000"/>
        </w:rPr>
        <w:t>.</w:t>
      </w:r>
    </w:p>
    <w:p w14:paraId="01535C38" w14:textId="347E3F5C" w:rsidR="00EE4F61" w:rsidRDefault="00FB6FEB" w:rsidP="00F5332E">
      <w:pPr>
        <w:pStyle w:val="paragraph"/>
        <w:spacing w:afterLines="120" w:after="288" w:afterAutospacing="0"/>
        <w:textAlignment w:val="baseline"/>
        <w:rPr>
          <w:rStyle w:val="normaltextrun"/>
          <w:rFonts w:ascii="Arial" w:hAnsi="Arial" w:cs="Arial"/>
        </w:rPr>
      </w:pPr>
      <w:r>
        <w:rPr>
          <w:rFonts w:ascii="Arial" w:hAnsi="Arial" w:cs="Arial"/>
          <w:color w:val="000000"/>
        </w:rPr>
        <w:t>E</w:t>
      </w:r>
      <w:r w:rsidR="00411101" w:rsidRPr="00411101">
        <w:rPr>
          <w:rFonts w:ascii="Arial" w:hAnsi="Arial" w:cs="Arial"/>
          <w:color w:val="000000"/>
        </w:rPr>
        <w:t>xperience</w:t>
      </w:r>
      <w:r w:rsidR="005479AB">
        <w:rPr>
          <w:rFonts w:ascii="Arial" w:hAnsi="Arial" w:cs="Arial"/>
          <w:color w:val="000000"/>
        </w:rPr>
        <w:t xml:space="preserve"> various makes and models of</w:t>
      </w:r>
      <w:r w:rsidR="00411101" w:rsidRPr="00411101">
        <w:rPr>
          <w:rFonts w:ascii="Arial" w:hAnsi="Arial" w:cs="Arial"/>
          <w:color w:val="000000"/>
        </w:rPr>
        <w:t xml:space="preserve"> electric vehicles up close, and maybe even get behind the wheel of one of these exciting machines</w:t>
      </w:r>
      <w:r w:rsidR="0090258C">
        <w:rPr>
          <w:rFonts w:ascii="Arial" w:hAnsi="Arial" w:cs="Arial"/>
          <w:color w:val="000000"/>
        </w:rPr>
        <w:t>.</w:t>
      </w:r>
      <w:r w:rsidR="00EE4F61">
        <w:rPr>
          <w:rFonts w:ascii="Arial" w:hAnsi="Arial" w:cs="Arial"/>
          <w:color w:val="000000"/>
        </w:rPr>
        <w:t xml:space="preserve"> </w:t>
      </w:r>
      <w:r w:rsidR="0090258C">
        <w:rPr>
          <w:rFonts w:ascii="Arial" w:hAnsi="Arial" w:cs="Arial"/>
          <w:color w:val="000000"/>
        </w:rPr>
        <w:t>NDEW will offer</w:t>
      </w:r>
      <w:r w:rsidR="00EE4F61">
        <w:rPr>
          <w:rFonts w:ascii="Arial" w:hAnsi="Arial" w:cs="Arial"/>
          <w:color w:val="000000"/>
        </w:rPr>
        <w:t xml:space="preserve"> “Ride and Drive” </w:t>
      </w:r>
      <w:r w:rsidR="0090258C">
        <w:rPr>
          <w:rFonts w:ascii="Arial" w:hAnsi="Arial" w:cs="Arial"/>
          <w:color w:val="000000"/>
        </w:rPr>
        <w:t>opportunities for those</w:t>
      </w:r>
      <w:r>
        <w:rPr>
          <w:rStyle w:val="normaltextrun"/>
          <w:rFonts w:ascii="Arial" w:hAnsi="Arial" w:cs="Arial"/>
        </w:rPr>
        <w:t xml:space="preserve"> </w:t>
      </w:r>
      <w:r w:rsidR="0090258C">
        <w:rPr>
          <w:rStyle w:val="normaltextrun"/>
          <w:rFonts w:ascii="Arial" w:hAnsi="Arial" w:cs="Arial"/>
        </w:rPr>
        <w:t xml:space="preserve">who want to take </w:t>
      </w:r>
      <w:r>
        <w:rPr>
          <w:rStyle w:val="normaltextrun"/>
          <w:rFonts w:ascii="Arial" w:hAnsi="Arial" w:cs="Arial"/>
        </w:rPr>
        <w:t xml:space="preserve">of </w:t>
      </w:r>
      <w:r w:rsidR="00F5332E">
        <w:rPr>
          <w:rStyle w:val="normaltextrun"/>
          <w:rFonts w:ascii="Arial" w:hAnsi="Arial" w:cs="Arial"/>
        </w:rPr>
        <w:t>these vehicles for a spin on the streets of Dallas</w:t>
      </w:r>
      <w:r w:rsidR="00647910">
        <w:rPr>
          <w:rStyle w:val="normaltextrun"/>
          <w:rFonts w:ascii="Arial" w:hAnsi="Arial" w:cs="Arial"/>
        </w:rPr>
        <w:t xml:space="preserve"> from </w:t>
      </w:r>
      <w:r w:rsidR="00577FEC" w:rsidRPr="00577FEC">
        <w:rPr>
          <w:rStyle w:val="normaltextrun"/>
          <w:rFonts w:ascii="Arial" w:hAnsi="Arial" w:cs="Arial"/>
        </w:rPr>
        <w:t>iDrive1 Motorcars</w:t>
      </w:r>
      <w:r w:rsidR="00577FEC">
        <w:rPr>
          <w:rStyle w:val="normaltextrun"/>
          <w:rFonts w:ascii="Arial" w:hAnsi="Arial" w:cs="Arial"/>
        </w:rPr>
        <w:t xml:space="preserve">, </w:t>
      </w:r>
      <w:r w:rsidR="00577FEC" w:rsidRPr="00577FEC">
        <w:rPr>
          <w:rStyle w:val="normaltextrun"/>
          <w:rFonts w:ascii="Arial" w:hAnsi="Arial" w:cs="Arial"/>
        </w:rPr>
        <w:t>Polestar Grapevine</w:t>
      </w:r>
      <w:r w:rsidR="00577FEC">
        <w:rPr>
          <w:rStyle w:val="normaltextrun"/>
          <w:rFonts w:ascii="Arial" w:hAnsi="Arial" w:cs="Arial"/>
        </w:rPr>
        <w:t xml:space="preserve">, and </w:t>
      </w:r>
      <w:r w:rsidR="00647910" w:rsidRPr="00647910">
        <w:rPr>
          <w:rStyle w:val="normaltextrun"/>
          <w:rFonts w:ascii="Arial" w:hAnsi="Arial" w:cs="Arial"/>
        </w:rPr>
        <w:t>Holt Truck Centers</w:t>
      </w:r>
      <w:r w:rsidR="00F5332E">
        <w:rPr>
          <w:rStyle w:val="normaltextrun"/>
          <w:rFonts w:ascii="Arial" w:hAnsi="Arial" w:cs="Arial"/>
        </w:rPr>
        <w:t xml:space="preserve">. </w:t>
      </w:r>
    </w:p>
    <w:p w14:paraId="6A517C98" w14:textId="66C02EDE" w:rsidR="00030157" w:rsidRDefault="00030157" w:rsidP="00F5332E">
      <w:pPr>
        <w:pStyle w:val="paragraph"/>
        <w:spacing w:afterLines="120" w:after="288" w:afterAutospacing="0"/>
        <w:textAlignment w:val="baseline"/>
        <w:rPr>
          <w:rStyle w:val="normaltextrun"/>
          <w:rFonts w:ascii="Arial" w:hAnsi="Arial" w:cs="Arial"/>
        </w:rPr>
      </w:pPr>
      <w:r w:rsidRPr="00030157">
        <w:rPr>
          <w:rStyle w:val="normaltextrun"/>
          <w:rFonts w:ascii="Arial" w:hAnsi="Arial" w:cs="Arial"/>
          <w:highlight w:val="yellow"/>
        </w:rPr>
        <w:t>Additional partner information</w:t>
      </w:r>
    </w:p>
    <w:p w14:paraId="793658B2" w14:textId="77777777" w:rsidR="00CC27AE" w:rsidRDefault="00CC27AE" w:rsidP="00CC27AE">
      <w:pPr>
        <w:pStyle w:val="paragraph"/>
        <w:spacing w:afterLines="120" w:after="288" w:afterAutospacing="0"/>
        <w:textAlignment w:val="baseline"/>
        <w:rPr>
          <w:rFonts w:ascii="Arial" w:hAnsi="Arial" w:cs="Arial"/>
          <w:color w:val="000000"/>
        </w:rPr>
      </w:pPr>
      <w:r>
        <w:rPr>
          <w:rFonts w:ascii="Arial" w:hAnsi="Arial" w:cs="Arial"/>
          <w:color w:val="000000"/>
        </w:rPr>
        <w:t>“We are excited to partner with the City of Dallas to bring this annual event to the heart of the city,” said Lori Clark, NCTCOG program manager and DFW Clean Cities Coordinator. “Being in the middle of downtown this year will allow people trying to decide whether to buy an electric car to experience them in real-world conditions. We think once they climb inside an EV, they will understand why the owners of these vehicles are so passionate.”</w:t>
      </w:r>
    </w:p>
    <w:p w14:paraId="7628B0B9" w14:textId="4BDCFA55" w:rsidR="00D50E2D" w:rsidRDefault="00030157" w:rsidP="00D50E2D">
      <w:pPr>
        <w:pStyle w:val="paragraph"/>
        <w:spacing w:afterLines="120" w:after="288" w:afterAutospacing="0"/>
        <w:textAlignment w:val="baseline"/>
        <w:rPr>
          <w:rFonts w:ascii="Arial" w:hAnsi="Arial" w:cs="Arial"/>
          <w:color w:val="000000"/>
        </w:rPr>
      </w:pPr>
      <w:r w:rsidRPr="00030157">
        <w:rPr>
          <w:rFonts w:ascii="Arial" w:hAnsi="Arial" w:cs="Arial"/>
          <w:color w:val="000000"/>
          <w:highlight w:val="yellow"/>
        </w:rPr>
        <w:t>Potential partner quote</w:t>
      </w:r>
    </w:p>
    <w:p w14:paraId="51409106" w14:textId="203BD63A" w:rsidR="00F5332E" w:rsidRDefault="00F14731" w:rsidP="00EE4F61">
      <w:pPr>
        <w:pStyle w:val="paragraph"/>
        <w:spacing w:afterLines="120" w:after="288" w:afterAutospacing="0"/>
        <w:textAlignment w:val="baseline"/>
        <w:rPr>
          <w:rStyle w:val="normaltextrun"/>
          <w:rFonts w:ascii="Arial" w:hAnsi="Arial" w:cs="Arial"/>
        </w:rPr>
      </w:pPr>
      <w:r w:rsidRPr="00DD4355">
        <w:rPr>
          <w:rStyle w:val="normaltextrun"/>
          <w:rFonts w:ascii="Arial" w:hAnsi="Arial" w:cs="Arial"/>
        </w:rPr>
        <w:t xml:space="preserve">Currently, there are more than </w:t>
      </w:r>
      <w:r w:rsidRPr="00216294">
        <w:rPr>
          <w:rStyle w:val="normaltextrun"/>
          <w:rFonts w:ascii="Arial" w:hAnsi="Arial" w:cs="Arial"/>
        </w:rPr>
        <w:t>52,000</w:t>
      </w:r>
      <w:r w:rsidRPr="00DD4355">
        <w:rPr>
          <w:rStyle w:val="normaltextrun"/>
          <w:rFonts w:ascii="Arial" w:hAnsi="Arial" w:cs="Arial"/>
        </w:rPr>
        <w:t xml:space="preserve"> EVs registered in North Texas</w:t>
      </w:r>
      <w:r>
        <w:rPr>
          <w:rStyle w:val="normaltextrun"/>
          <w:rFonts w:ascii="Arial" w:hAnsi="Arial" w:cs="Arial"/>
        </w:rPr>
        <w:t xml:space="preserve">, according to the Dallas-Fort Worth Clean Cities Coalition website. </w:t>
      </w:r>
      <w:r w:rsidR="00EE4F61">
        <w:rPr>
          <w:rStyle w:val="normaltextrun"/>
          <w:rFonts w:ascii="Arial" w:hAnsi="Arial" w:cs="Arial"/>
        </w:rPr>
        <w:t>Electric vehicles are fun to drive and environmentally friendly, b</w:t>
      </w:r>
      <w:r w:rsidR="00302465">
        <w:rPr>
          <w:rStyle w:val="normaltextrun"/>
          <w:rFonts w:ascii="Arial" w:hAnsi="Arial" w:cs="Arial"/>
        </w:rPr>
        <w:t xml:space="preserve">ut you may also have questions about where in the region they can be recharged and how far </w:t>
      </w:r>
      <w:r w:rsidR="00B94CE5">
        <w:rPr>
          <w:rStyle w:val="normaltextrun"/>
          <w:rFonts w:ascii="Arial" w:hAnsi="Arial" w:cs="Arial"/>
        </w:rPr>
        <w:t>they</w:t>
      </w:r>
      <w:r w:rsidR="00D50E2D">
        <w:rPr>
          <w:rStyle w:val="normaltextrun"/>
          <w:rFonts w:ascii="Arial" w:hAnsi="Arial" w:cs="Arial"/>
        </w:rPr>
        <w:t xml:space="preserve"> can be driven</w:t>
      </w:r>
      <w:r w:rsidR="00302465">
        <w:rPr>
          <w:rStyle w:val="normaltextrun"/>
          <w:rFonts w:ascii="Arial" w:hAnsi="Arial" w:cs="Arial"/>
        </w:rPr>
        <w:t xml:space="preserve"> on a single charge. </w:t>
      </w:r>
      <w:r w:rsidR="009E5C60">
        <w:rPr>
          <w:rStyle w:val="normaltextrun"/>
          <w:rFonts w:ascii="Arial" w:hAnsi="Arial" w:cs="Arial"/>
        </w:rPr>
        <w:t>Representatives from charging companies will be available to</w:t>
      </w:r>
      <w:r w:rsidR="00EE4F61">
        <w:rPr>
          <w:rStyle w:val="normaltextrun"/>
          <w:rFonts w:ascii="Arial" w:hAnsi="Arial" w:cs="Arial"/>
        </w:rPr>
        <w:t xml:space="preserve"> answer</w:t>
      </w:r>
      <w:r w:rsidR="00302465">
        <w:rPr>
          <w:rStyle w:val="normaltextrun"/>
          <w:rFonts w:ascii="Arial" w:hAnsi="Arial" w:cs="Arial"/>
        </w:rPr>
        <w:t xml:space="preserve"> these</w:t>
      </w:r>
      <w:r w:rsidR="00EE4F61">
        <w:rPr>
          <w:rStyle w:val="normaltextrun"/>
          <w:rFonts w:ascii="Arial" w:hAnsi="Arial" w:cs="Arial"/>
        </w:rPr>
        <w:t xml:space="preserve"> questions and </w:t>
      </w:r>
      <w:r w:rsidR="00302465">
        <w:rPr>
          <w:rStyle w:val="normaltextrun"/>
          <w:rFonts w:ascii="Arial" w:hAnsi="Arial" w:cs="Arial"/>
        </w:rPr>
        <w:t xml:space="preserve">can also discuss </w:t>
      </w:r>
      <w:r w:rsidR="00EE4F61">
        <w:rPr>
          <w:rStyle w:val="normaltextrun"/>
          <w:rFonts w:ascii="Arial" w:hAnsi="Arial" w:cs="Arial"/>
        </w:rPr>
        <w:t xml:space="preserve">the different </w:t>
      </w:r>
      <w:r w:rsidR="00302465">
        <w:rPr>
          <w:rStyle w:val="normaltextrun"/>
          <w:rFonts w:ascii="Arial" w:hAnsi="Arial" w:cs="Arial"/>
        </w:rPr>
        <w:t xml:space="preserve">charging </w:t>
      </w:r>
      <w:r w:rsidR="00EE4F61">
        <w:rPr>
          <w:rStyle w:val="normaltextrun"/>
          <w:rFonts w:ascii="Arial" w:hAnsi="Arial" w:cs="Arial"/>
        </w:rPr>
        <w:t>options available to consumers</w:t>
      </w:r>
      <w:r w:rsidR="00302465">
        <w:rPr>
          <w:rStyle w:val="normaltextrun"/>
          <w:rFonts w:ascii="Arial" w:hAnsi="Arial" w:cs="Arial"/>
        </w:rPr>
        <w:t xml:space="preserve"> across the region</w:t>
      </w:r>
      <w:r w:rsidR="00EE4F61">
        <w:rPr>
          <w:rStyle w:val="normaltextrun"/>
          <w:rFonts w:ascii="Arial" w:hAnsi="Arial" w:cs="Arial"/>
        </w:rPr>
        <w:t>.</w:t>
      </w:r>
    </w:p>
    <w:p w14:paraId="50E3279E" w14:textId="3DB1684F" w:rsidR="00A6409C" w:rsidRPr="005479AB" w:rsidRDefault="00A6409C" w:rsidP="00EE4F61">
      <w:pPr>
        <w:pStyle w:val="paragraph"/>
        <w:spacing w:afterLines="120" w:after="288" w:afterAutospacing="0"/>
        <w:textAlignment w:val="baseline"/>
        <w:rPr>
          <w:rFonts w:ascii="Arial" w:hAnsi="Arial" w:cs="Arial"/>
        </w:rPr>
      </w:pPr>
      <w:r>
        <w:rPr>
          <w:rStyle w:val="normaltextrun"/>
          <w:rFonts w:ascii="Arial" w:hAnsi="Arial" w:cs="Arial"/>
        </w:rPr>
        <w:t xml:space="preserve">The North Central Texas Council of Governments, which houses the DFW Clean </w:t>
      </w:r>
      <w:r w:rsidR="00A02DA1">
        <w:rPr>
          <w:rStyle w:val="normaltextrun"/>
          <w:rFonts w:ascii="Arial" w:hAnsi="Arial" w:cs="Arial"/>
        </w:rPr>
        <w:t>Cities</w:t>
      </w:r>
      <w:r>
        <w:rPr>
          <w:rStyle w:val="normaltextrun"/>
          <w:rFonts w:ascii="Arial" w:hAnsi="Arial" w:cs="Arial"/>
        </w:rPr>
        <w:t xml:space="preserve"> Coalition, recently completed a plan </w:t>
      </w:r>
      <w:r w:rsidR="002C7D2E">
        <w:rPr>
          <w:rStyle w:val="normaltextrun"/>
          <w:rFonts w:ascii="Arial" w:hAnsi="Arial" w:cs="Arial"/>
        </w:rPr>
        <w:t>for</w:t>
      </w:r>
      <w:r>
        <w:rPr>
          <w:rStyle w:val="normaltextrun"/>
          <w:rFonts w:ascii="Arial" w:hAnsi="Arial" w:cs="Arial"/>
        </w:rPr>
        <w:t xml:space="preserve"> zero-emissions vehicle infrastructure along the Interstate Highway 45 </w:t>
      </w:r>
      <w:r>
        <w:rPr>
          <w:rStyle w:val="normaltextrun"/>
          <w:rFonts w:ascii="Arial" w:hAnsi="Arial" w:cs="Arial"/>
        </w:rPr>
        <w:lastRenderedPageBreak/>
        <w:t>corridor between Dallas and Houston. The plan calls for an EV charger at least every 50 miles. Within the Dallas-</w:t>
      </w:r>
      <w:r w:rsidR="00A02DA1">
        <w:rPr>
          <w:rStyle w:val="normaltextrun"/>
          <w:rFonts w:ascii="Arial" w:hAnsi="Arial" w:cs="Arial"/>
        </w:rPr>
        <w:t>Fort</w:t>
      </w:r>
      <w:r>
        <w:rPr>
          <w:rStyle w:val="normaltextrun"/>
          <w:rFonts w:ascii="Arial" w:hAnsi="Arial" w:cs="Arial"/>
        </w:rPr>
        <w:t xml:space="preserve"> Worth area </w:t>
      </w:r>
      <w:r w:rsidR="002C7D2E">
        <w:rPr>
          <w:rStyle w:val="normaltextrun"/>
          <w:rFonts w:ascii="Arial" w:hAnsi="Arial" w:cs="Arial"/>
        </w:rPr>
        <w:t xml:space="preserve">and </w:t>
      </w:r>
      <w:r>
        <w:rPr>
          <w:rStyle w:val="normaltextrun"/>
          <w:rFonts w:ascii="Arial" w:hAnsi="Arial" w:cs="Arial"/>
        </w:rPr>
        <w:t xml:space="preserve">along much of the corridor, there are </w:t>
      </w:r>
      <w:r w:rsidR="00A02DA1">
        <w:rPr>
          <w:rStyle w:val="normaltextrun"/>
          <w:rFonts w:ascii="Arial" w:hAnsi="Arial" w:cs="Arial"/>
        </w:rPr>
        <w:t>adequate --</w:t>
      </w:r>
      <w:r w:rsidR="002C7D2E">
        <w:rPr>
          <w:rStyle w:val="normaltextrun"/>
          <w:rFonts w:ascii="Arial" w:hAnsi="Arial" w:cs="Arial"/>
        </w:rPr>
        <w:t xml:space="preserve"> and expanding --</w:t>
      </w:r>
      <w:r>
        <w:rPr>
          <w:rStyle w:val="normaltextrun"/>
          <w:rFonts w:ascii="Arial" w:hAnsi="Arial" w:cs="Arial"/>
        </w:rPr>
        <w:t xml:space="preserve">charging options. </w:t>
      </w:r>
      <w:r w:rsidR="00CC27AE">
        <w:rPr>
          <w:rStyle w:val="normaltextrun"/>
          <w:rFonts w:ascii="Arial" w:hAnsi="Arial" w:cs="Arial"/>
        </w:rPr>
        <w:t xml:space="preserve">This plan recommends installation of two new charging stations to address a gap </w:t>
      </w:r>
      <w:r w:rsidR="002C7D2E">
        <w:rPr>
          <w:rStyle w:val="normaltextrun"/>
          <w:rFonts w:ascii="Arial" w:hAnsi="Arial" w:cs="Arial"/>
        </w:rPr>
        <w:t xml:space="preserve">of more than 100 miles </w:t>
      </w:r>
      <w:r w:rsidR="00CC27AE">
        <w:rPr>
          <w:rStyle w:val="normaltextrun"/>
          <w:rFonts w:ascii="Arial" w:hAnsi="Arial" w:cs="Arial"/>
        </w:rPr>
        <w:t>between Ennis and Madisonville.</w:t>
      </w:r>
    </w:p>
    <w:p w14:paraId="50271EEC" w14:textId="1BE1AC5E" w:rsidR="00411101" w:rsidRPr="005479AB" w:rsidRDefault="00F14731" w:rsidP="00422E01">
      <w:pPr>
        <w:pStyle w:val="paragraph"/>
        <w:spacing w:before="0" w:beforeAutospacing="0" w:afterLines="120" w:after="288" w:afterAutospacing="0"/>
        <w:textAlignment w:val="baseline"/>
        <w:rPr>
          <w:rFonts w:ascii="Arial" w:hAnsi="Arial" w:cs="Arial"/>
        </w:rPr>
      </w:pPr>
      <w:r>
        <w:rPr>
          <w:rStyle w:val="normaltextrun"/>
          <w:rFonts w:ascii="Arial" w:hAnsi="Arial" w:cs="Arial"/>
        </w:rPr>
        <w:t>Also part of the NDEW celebration,</w:t>
      </w:r>
      <w:r w:rsidR="00FB6FEB">
        <w:rPr>
          <w:rStyle w:val="normaltextrun"/>
          <w:rFonts w:ascii="Arial" w:hAnsi="Arial" w:cs="Arial"/>
        </w:rPr>
        <w:t xml:space="preserve"> Dallas Area Rapid Transit will display an electric bus and provide information on job opportunities for operators of electric buses.</w:t>
      </w:r>
      <w:r>
        <w:rPr>
          <w:rStyle w:val="normaltextrun"/>
          <w:rFonts w:ascii="Arial" w:hAnsi="Arial" w:cs="Arial"/>
        </w:rPr>
        <w:t xml:space="preserve"> </w:t>
      </w:r>
      <w:r w:rsidR="00411101" w:rsidRPr="005479AB">
        <w:rPr>
          <w:rFonts w:ascii="Arial" w:hAnsi="Arial" w:cs="Arial"/>
          <w:color w:val="000000"/>
        </w:rPr>
        <w:t>The North Texas event is part</w:t>
      </w:r>
      <w:r w:rsidR="00F2341E" w:rsidRPr="005479AB">
        <w:rPr>
          <w:rFonts w:ascii="Arial" w:hAnsi="Arial" w:cs="Arial"/>
          <w:color w:val="000000"/>
        </w:rPr>
        <w:t xml:space="preserve"> of the annual </w:t>
      </w:r>
      <w:r w:rsidR="00422E01">
        <w:rPr>
          <w:rFonts w:ascii="Arial" w:hAnsi="Arial" w:cs="Arial"/>
          <w:color w:val="000000"/>
        </w:rPr>
        <w:t>NDEW</w:t>
      </w:r>
      <w:r w:rsidR="00F2341E" w:rsidRPr="005479AB">
        <w:rPr>
          <w:rFonts w:ascii="Arial" w:hAnsi="Arial" w:cs="Arial"/>
          <w:color w:val="000000"/>
        </w:rPr>
        <w:t xml:space="preserve"> celebration Sept. 23-Oct. 2</w:t>
      </w:r>
      <w:r w:rsidR="00CE24A0" w:rsidRPr="005479AB">
        <w:rPr>
          <w:rFonts w:ascii="Arial" w:hAnsi="Arial" w:cs="Arial"/>
          <w:color w:val="000000"/>
        </w:rPr>
        <w:t xml:space="preserve">. </w:t>
      </w:r>
      <w:r w:rsidR="00E43243" w:rsidRPr="005479AB">
        <w:rPr>
          <w:rFonts w:ascii="Arial" w:hAnsi="Arial" w:cs="Arial"/>
          <w:color w:val="000000"/>
        </w:rPr>
        <w:t>t</w:t>
      </w:r>
      <w:r w:rsidR="00CE24A0" w:rsidRPr="005479AB">
        <w:rPr>
          <w:rFonts w:ascii="Arial" w:hAnsi="Arial" w:cs="Arial"/>
          <w:color w:val="000000"/>
        </w:rPr>
        <w:t xml:space="preserve">o </w:t>
      </w:r>
      <w:r w:rsidR="00A02DA1" w:rsidRPr="005479AB">
        <w:rPr>
          <w:rFonts w:ascii="Arial" w:hAnsi="Arial" w:cs="Arial"/>
          <w:color w:val="000000"/>
        </w:rPr>
        <w:t>highlight</w:t>
      </w:r>
      <w:r w:rsidR="00CE24A0" w:rsidRPr="005479AB">
        <w:rPr>
          <w:rFonts w:ascii="Arial" w:hAnsi="Arial" w:cs="Arial"/>
          <w:color w:val="000000"/>
        </w:rPr>
        <w:t xml:space="preserve"> the benefits of</w:t>
      </w:r>
      <w:r w:rsidR="00E43243" w:rsidRPr="005479AB">
        <w:rPr>
          <w:rFonts w:ascii="Arial" w:hAnsi="Arial" w:cs="Arial"/>
          <w:color w:val="000000"/>
          <w:shd w:val="clear" w:color="auto" w:fill="FFFFFF"/>
        </w:rPr>
        <w:t xml:space="preserve"> all-electric and plug-in hybrid vehicles, including cars, trucks, motorcycles and more. </w:t>
      </w:r>
      <w:r w:rsidR="008D769E" w:rsidRPr="005479AB">
        <w:rPr>
          <w:rFonts w:ascii="Arial" w:hAnsi="Arial" w:cs="Arial"/>
          <w:color w:val="000000"/>
        </w:rPr>
        <w:t>For more information and to register for this year’s event, visit</w:t>
      </w:r>
      <w:r w:rsidR="002C7D2E">
        <w:rPr>
          <w:rFonts w:ascii="Arial" w:hAnsi="Arial" w:cs="Arial"/>
          <w:color w:val="000000"/>
        </w:rPr>
        <w:t xml:space="preserve"> </w:t>
      </w:r>
      <w:hyperlink r:id="rId13" w:history="1">
        <w:r w:rsidR="002C7D2E" w:rsidRPr="007A1A39">
          <w:rPr>
            <w:rStyle w:val="Hyperlink"/>
            <w:rFonts w:ascii="Arial" w:hAnsi="Arial" w:cs="Arial"/>
          </w:rPr>
          <w:t>www.dfwcleancities.org/ndew</w:t>
        </w:r>
      </w:hyperlink>
      <w:r w:rsidR="008D769E" w:rsidRPr="005479AB">
        <w:rPr>
          <w:rFonts w:ascii="Arial" w:hAnsi="Arial" w:cs="Arial"/>
          <w:color w:val="000000"/>
        </w:rPr>
        <w:t xml:space="preserve">. </w:t>
      </w:r>
    </w:p>
    <w:p w14:paraId="130BF5CF" w14:textId="51B7E375" w:rsidR="001E5666" w:rsidRPr="00033A62" w:rsidRDefault="001E5666" w:rsidP="006D0D2A">
      <w:pPr>
        <w:shd w:val="clear" w:color="auto" w:fill="FFFFFF"/>
        <w:spacing w:afterLines="120" w:after="288"/>
        <w:rPr>
          <w:rFonts w:ascii="Arial" w:hAnsi="Arial" w:cs="Arial"/>
          <w:b/>
          <w:sz w:val="22"/>
          <w:szCs w:val="22"/>
        </w:rPr>
      </w:pPr>
      <w:r w:rsidRPr="00033A62">
        <w:rPr>
          <w:rFonts w:ascii="Arial" w:hAnsi="Arial" w:cs="Arial"/>
          <w:b/>
          <w:sz w:val="22"/>
          <w:szCs w:val="22"/>
        </w:rPr>
        <w:t xml:space="preserve">About the North Central Texas Council of Governments: </w:t>
      </w:r>
    </w:p>
    <w:p w14:paraId="4CE1BF5E" w14:textId="2BB3FC8C" w:rsidR="001E5666" w:rsidRPr="00DD4355" w:rsidRDefault="001E5666" w:rsidP="001E5666">
      <w:pPr>
        <w:rPr>
          <w:rFonts w:ascii="Arial" w:hAnsi="Arial" w:cs="Arial"/>
          <w:sz w:val="22"/>
          <w:szCs w:val="22"/>
        </w:rPr>
      </w:pPr>
      <w:r w:rsidRPr="00DD4355">
        <w:rPr>
          <w:rFonts w:ascii="Arial" w:hAnsi="Arial" w:cs="Arial"/>
          <w:sz w:val="22"/>
          <w:szCs w:val="22"/>
        </w:rPr>
        <w:t>NCTCOG is a voluntary association of local governments established in 1966 to assist local governments in planning for common needs, cooperating for mutual benefit</w:t>
      </w:r>
      <w:r w:rsidR="00982935" w:rsidRPr="00DD4355">
        <w:rPr>
          <w:rFonts w:ascii="Arial" w:hAnsi="Arial" w:cs="Arial"/>
          <w:sz w:val="22"/>
          <w:szCs w:val="22"/>
        </w:rPr>
        <w:t>,</w:t>
      </w:r>
      <w:r w:rsidRPr="00DD4355">
        <w:rPr>
          <w:rFonts w:ascii="Arial" w:hAnsi="Arial" w:cs="Arial"/>
          <w:sz w:val="22"/>
          <w:szCs w:val="22"/>
        </w:rPr>
        <w:t xml:space="preserve"> and coordinating for sound regional development. NCTCOG's purpose is to strengthen both the individual and collective power of local governments and to help them recognize regional opportunities, eliminate unnecessary duplication and make joint decisions. </w:t>
      </w:r>
    </w:p>
    <w:p w14:paraId="0B7769B2" w14:textId="77777777" w:rsidR="001E5666" w:rsidRPr="00DD4355" w:rsidRDefault="001E5666" w:rsidP="001E5666">
      <w:pPr>
        <w:rPr>
          <w:rFonts w:ascii="Arial" w:hAnsi="Arial" w:cs="Arial"/>
          <w:sz w:val="22"/>
          <w:szCs w:val="22"/>
        </w:rPr>
      </w:pPr>
    </w:p>
    <w:p w14:paraId="7F1E7E65" w14:textId="77777777" w:rsidR="001E5666" w:rsidRPr="00DD4355" w:rsidRDefault="001E5666" w:rsidP="001E5666">
      <w:pPr>
        <w:rPr>
          <w:rFonts w:ascii="Arial" w:hAnsi="Arial" w:cs="Arial"/>
          <w:sz w:val="22"/>
          <w:szCs w:val="22"/>
        </w:rPr>
      </w:pPr>
      <w:r w:rsidRPr="00DD4355">
        <w:rPr>
          <w:rFonts w:ascii="Arial" w:hAnsi="Arial" w:cs="Arial"/>
          <w:sz w:val="22"/>
          <w:szCs w:val="22"/>
        </w:rPr>
        <w:t xml:space="preserve">NCTCOG serves a 16-county region of North Central Texas, which is centered on the two urban centers of Dallas and Fort Worth. Currently, NCTCOG has 238 member governments including </w:t>
      </w:r>
    </w:p>
    <w:p w14:paraId="4FE3D363" w14:textId="3FB16441" w:rsidR="00645325" w:rsidRPr="00DD4355" w:rsidRDefault="001E5666" w:rsidP="001E5666">
      <w:pPr>
        <w:rPr>
          <w:rFonts w:ascii="Arial" w:hAnsi="Arial" w:cs="Arial"/>
          <w:sz w:val="22"/>
          <w:szCs w:val="22"/>
        </w:rPr>
      </w:pPr>
      <w:r w:rsidRPr="00DD4355">
        <w:rPr>
          <w:rFonts w:ascii="Arial" w:hAnsi="Arial" w:cs="Arial"/>
          <w:sz w:val="22"/>
          <w:szCs w:val="22"/>
        </w:rPr>
        <w:t xml:space="preserve">16 counties, 169 cities, </w:t>
      </w:r>
      <w:r w:rsidR="00553809">
        <w:rPr>
          <w:rFonts w:ascii="Arial" w:hAnsi="Arial" w:cs="Arial"/>
          <w:sz w:val="22"/>
          <w:szCs w:val="22"/>
        </w:rPr>
        <w:t>19</w:t>
      </w:r>
      <w:r w:rsidRPr="00DD4355">
        <w:rPr>
          <w:rFonts w:ascii="Arial" w:hAnsi="Arial" w:cs="Arial"/>
          <w:sz w:val="22"/>
          <w:szCs w:val="22"/>
        </w:rPr>
        <w:t xml:space="preserve"> school districts</w:t>
      </w:r>
      <w:r w:rsidR="00982935" w:rsidRPr="00DD4355">
        <w:rPr>
          <w:rFonts w:ascii="Arial" w:hAnsi="Arial" w:cs="Arial"/>
          <w:sz w:val="22"/>
          <w:szCs w:val="22"/>
        </w:rPr>
        <w:t>,</w:t>
      </w:r>
      <w:r w:rsidRPr="00DD4355">
        <w:rPr>
          <w:rFonts w:ascii="Arial" w:hAnsi="Arial" w:cs="Arial"/>
          <w:sz w:val="22"/>
          <w:szCs w:val="22"/>
        </w:rPr>
        <w:t xml:space="preserve"> and </w:t>
      </w:r>
      <w:r w:rsidR="00553809">
        <w:rPr>
          <w:rFonts w:ascii="Arial" w:hAnsi="Arial" w:cs="Arial"/>
          <w:sz w:val="22"/>
          <w:szCs w:val="22"/>
        </w:rPr>
        <w:t>27</w:t>
      </w:r>
      <w:r w:rsidRPr="00DD4355">
        <w:rPr>
          <w:rFonts w:ascii="Arial" w:hAnsi="Arial" w:cs="Arial"/>
          <w:sz w:val="22"/>
          <w:szCs w:val="22"/>
        </w:rPr>
        <w:t xml:space="preserve"> special districts. For more information on the NCTCOG Transportation Department, visit</w:t>
      </w:r>
      <w:r w:rsidR="006A4178" w:rsidRPr="00DD4355">
        <w:rPr>
          <w:rFonts w:ascii="Arial" w:hAnsi="Arial" w:cs="Arial"/>
          <w:sz w:val="22"/>
          <w:szCs w:val="22"/>
        </w:rPr>
        <w:t xml:space="preserve"> </w:t>
      </w:r>
      <w:hyperlink r:id="rId14" w:history="1">
        <w:r w:rsidR="006A4178" w:rsidRPr="00DD4355">
          <w:rPr>
            <w:rStyle w:val="Hyperlink"/>
            <w:rFonts w:ascii="Arial" w:hAnsi="Arial" w:cs="Arial"/>
            <w:sz w:val="22"/>
            <w:szCs w:val="22"/>
          </w:rPr>
          <w:t>www.nctcog.org/trans</w:t>
        </w:r>
      </w:hyperlink>
      <w:r w:rsidR="006A4178" w:rsidRPr="00DD4355">
        <w:rPr>
          <w:rFonts w:ascii="Arial" w:hAnsi="Arial" w:cs="Arial"/>
          <w:sz w:val="22"/>
          <w:szCs w:val="22"/>
        </w:rPr>
        <w:t>.</w:t>
      </w:r>
    </w:p>
    <w:p w14:paraId="24358CF3" w14:textId="356CFE79" w:rsidR="00C23C83" w:rsidRDefault="00C23C83" w:rsidP="001E5666">
      <w:pPr>
        <w:rPr>
          <w:rFonts w:ascii="Arial" w:hAnsi="Arial" w:cs="Arial"/>
          <w:sz w:val="22"/>
          <w:szCs w:val="22"/>
        </w:rPr>
      </w:pPr>
    </w:p>
    <w:p w14:paraId="32792198" w14:textId="3786077C" w:rsidR="00C23C83" w:rsidRPr="00257B47" w:rsidRDefault="00491205" w:rsidP="001137A7">
      <w:pPr>
        <w:autoSpaceDE w:val="0"/>
        <w:autoSpaceDN w:val="0"/>
        <w:adjustRightInd w:val="0"/>
        <w:rPr>
          <w:rFonts w:ascii="Arial" w:hAnsi="Arial" w:cs="Arial"/>
          <w:b/>
          <w:bCs/>
          <w:color w:val="000000"/>
          <w:sz w:val="22"/>
          <w:szCs w:val="22"/>
        </w:rPr>
      </w:pPr>
      <w:r w:rsidRPr="00257B47">
        <w:rPr>
          <w:rFonts w:ascii="Arial" w:hAnsi="Arial" w:cs="Arial"/>
          <w:b/>
          <w:bCs/>
          <w:color w:val="000000"/>
          <w:sz w:val="22"/>
          <w:szCs w:val="22"/>
        </w:rPr>
        <w:t>About the Dallas-Fort Worth Clean Cities Coalition:</w:t>
      </w:r>
    </w:p>
    <w:p w14:paraId="2BDA0414" w14:textId="77777777" w:rsidR="001137A7" w:rsidRPr="00257B47" w:rsidRDefault="001137A7" w:rsidP="004668C4">
      <w:pPr>
        <w:autoSpaceDE w:val="0"/>
        <w:autoSpaceDN w:val="0"/>
        <w:adjustRightInd w:val="0"/>
        <w:rPr>
          <w:rFonts w:ascii="Arial" w:hAnsi="Arial" w:cs="Arial"/>
          <w:color w:val="000000"/>
          <w:sz w:val="22"/>
          <w:szCs w:val="22"/>
        </w:rPr>
      </w:pPr>
    </w:p>
    <w:p w14:paraId="67253E23" w14:textId="659F0E89" w:rsidR="001137A7" w:rsidRPr="00257B47" w:rsidRDefault="001137A7" w:rsidP="001137A7">
      <w:pPr>
        <w:rPr>
          <w:rFonts w:ascii="Arial" w:hAnsi="Arial" w:cs="Arial"/>
        </w:rPr>
      </w:pPr>
      <w:r w:rsidRPr="00257B47">
        <w:rPr>
          <w:rFonts w:ascii="Arial" w:hAnsi="Arial" w:cs="Arial"/>
          <w:sz w:val="22"/>
          <w:szCs w:val="22"/>
        </w:rPr>
        <w:t>In 1995, the Dallas-Fort Worth (DFW) Clean Cities became one of the first Clean Cities coalitions under the Energy Policy Act’s provision for an organization that promotes the use of alternative fuels to lessen America’s dependence on foreign sources of petroleum. Dallas-Fort Worth Clean Cities is a locally</w:t>
      </w:r>
      <w:r w:rsidR="002C2314">
        <w:rPr>
          <w:rFonts w:ascii="Arial" w:hAnsi="Arial" w:cs="Arial"/>
          <w:sz w:val="22"/>
          <w:szCs w:val="22"/>
        </w:rPr>
        <w:t xml:space="preserve"> </w:t>
      </w:r>
      <w:r w:rsidRPr="00257B47">
        <w:rPr>
          <w:rFonts w:ascii="Arial" w:hAnsi="Arial" w:cs="Arial"/>
          <w:sz w:val="22"/>
          <w:szCs w:val="22"/>
        </w:rPr>
        <w:t>based, public/private partnership that seeks to advance energy security, protect environmental and public health, and stimulate economic development by promoting practices and decisions to reduce transportation energy impacts and improve air quality, primarily in the transportation sector.</w:t>
      </w:r>
    </w:p>
    <w:p w14:paraId="24EDE192" w14:textId="77777777" w:rsidR="001E5666" w:rsidRPr="0080220A" w:rsidRDefault="001E5666" w:rsidP="008754AF">
      <w:pPr>
        <w:rPr>
          <w:rFonts w:ascii="Arial" w:hAnsi="Arial" w:cs="Arial"/>
          <w:sz w:val="22"/>
          <w:szCs w:val="22"/>
        </w:rPr>
      </w:pPr>
    </w:p>
    <w:p w14:paraId="54F36E96" w14:textId="336C51D5" w:rsidR="009B1211" w:rsidRPr="0080220A" w:rsidRDefault="009B1211" w:rsidP="009B1211">
      <w:pPr>
        <w:jc w:val="center"/>
        <w:rPr>
          <w:rFonts w:ascii="Arial" w:hAnsi="Arial" w:cs="Arial"/>
          <w:sz w:val="22"/>
          <w:szCs w:val="22"/>
        </w:rPr>
      </w:pPr>
      <w:r w:rsidRPr="0080220A">
        <w:rPr>
          <w:rFonts w:ascii="Arial" w:hAnsi="Arial" w:cs="Arial"/>
          <w:sz w:val="22"/>
          <w:szCs w:val="22"/>
        </w:rPr>
        <w:t>###</w:t>
      </w:r>
    </w:p>
    <w:p w14:paraId="19E65473" w14:textId="34386F78" w:rsidR="00536D3B" w:rsidRPr="0080220A" w:rsidRDefault="00536D3B">
      <w:pPr>
        <w:rPr>
          <w:rFonts w:ascii="Arial" w:hAnsi="Arial" w:cs="Arial"/>
          <w:sz w:val="22"/>
          <w:szCs w:val="22"/>
        </w:rPr>
      </w:pPr>
    </w:p>
    <w:p w14:paraId="74192B21" w14:textId="04987758" w:rsidR="001D0C5B" w:rsidRPr="0080220A" w:rsidRDefault="001D0C5B">
      <w:pPr>
        <w:rPr>
          <w:rFonts w:ascii="Arial" w:hAnsi="Arial" w:cs="Arial"/>
          <w:sz w:val="22"/>
          <w:szCs w:val="22"/>
        </w:rPr>
      </w:pPr>
    </w:p>
    <w:p w14:paraId="1EA03AE0" w14:textId="3CCC962B" w:rsidR="001D0C5B" w:rsidRPr="001D0C5B" w:rsidRDefault="001D0C5B" w:rsidP="001D0C5B">
      <w:pPr>
        <w:rPr>
          <w:rFonts w:ascii="Arial" w:hAnsi="Arial" w:cs="Arial"/>
        </w:rPr>
      </w:pPr>
    </w:p>
    <w:sectPr w:rsidR="001D0C5B" w:rsidRPr="001D0C5B" w:rsidSect="006763E6">
      <w:pgSz w:w="12240" w:h="15840"/>
      <w:pgMar w:top="1170" w:right="108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C41"/>
    <w:multiLevelType w:val="hybridMultilevel"/>
    <w:tmpl w:val="1BA0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B16E4"/>
    <w:multiLevelType w:val="hybridMultilevel"/>
    <w:tmpl w:val="4B16F776"/>
    <w:lvl w:ilvl="0" w:tplc="B3EC1C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76C35"/>
    <w:multiLevelType w:val="hybridMultilevel"/>
    <w:tmpl w:val="E73CA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B4108"/>
    <w:multiLevelType w:val="hybridMultilevel"/>
    <w:tmpl w:val="D3FE7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62406"/>
    <w:multiLevelType w:val="hybridMultilevel"/>
    <w:tmpl w:val="308AA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85C5B0F"/>
    <w:multiLevelType w:val="hybridMultilevel"/>
    <w:tmpl w:val="3B2C808E"/>
    <w:lvl w:ilvl="0" w:tplc="7064392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D5D02"/>
    <w:multiLevelType w:val="multilevel"/>
    <w:tmpl w:val="B128C3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B355FD"/>
    <w:multiLevelType w:val="hybridMultilevel"/>
    <w:tmpl w:val="303C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7776BF"/>
    <w:multiLevelType w:val="multilevel"/>
    <w:tmpl w:val="90187A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5"/>
  </w:num>
  <w:num w:numId="4">
    <w:abstractNumId w:val="1"/>
  </w:num>
  <w:num w:numId="5">
    <w:abstractNumId w:val="3"/>
  </w:num>
  <w:num w:numId="6">
    <w:abstractNumId w:val="4"/>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wNTU3NjA3BWJLYyUdpeDU4uLM/DyQAkPTWgC1m99HLQAAAA=="/>
  </w:docVars>
  <w:rsids>
    <w:rsidRoot w:val="00DF3CE3"/>
    <w:rsid w:val="00004CB8"/>
    <w:rsid w:val="00005EF0"/>
    <w:rsid w:val="0001024F"/>
    <w:rsid w:val="00011EAB"/>
    <w:rsid w:val="00020CAE"/>
    <w:rsid w:val="000220BA"/>
    <w:rsid w:val="00023DD5"/>
    <w:rsid w:val="0002521D"/>
    <w:rsid w:val="00026DD5"/>
    <w:rsid w:val="00030157"/>
    <w:rsid w:val="00031760"/>
    <w:rsid w:val="0003315E"/>
    <w:rsid w:val="00033A62"/>
    <w:rsid w:val="000341C0"/>
    <w:rsid w:val="00040396"/>
    <w:rsid w:val="00044091"/>
    <w:rsid w:val="00045FF0"/>
    <w:rsid w:val="0005051A"/>
    <w:rsid w:val="000571AB"/>
    <w:rsid w:val="00061B4C"/>
    <w:rsid w:val="00064CDB"/>
    <w:rsid w:val="0006746F"/>
    <w:rsid w:val="000719B7"/>
    <w:rsid w:val="00090A2F"/>
    <w:rsid w:val="0009224D"/>
    <w:rsid w:val="00095B2B"/>
    <w:rsid w:val="000A09E4"/>
    <w:rsid w:val="000A397C"/>
    <w:rsid w:val="000A50D5"/>
    <w:rsid w:val="000A55A2"/>
    <w:rsid w:val="000A6166"/>
    <w:rsid w:val="000B17BA"/>
    <w:rsid w:val="000C19B1"/>
    <w:rsid w:val="000C227A"/>
    <w:rsid w:val="000C48C4"/>
    <w:rsid w:val="000C5451"/>
    <w:rsid w:val="000C6C4B"/>
    <w:rsid w:val="000C7B85"/>
    <w:rsid w:val="000D0C07"/>
    <w:rsid w:val="000E0ACE"/>
    <w:rsid w:val="000E23B4"/>
    <w:rsid w:val="000E633F"/>
    <w:rsid w:val="000F757E"/>
    <w:rsid w:val="001067B7"/>
    <w:rsid w:val="00110FAA"/>
    <w:rsid w:val="001137A7"/>
    <w:rsid w:val="001139F2"/>
    <w:rsid w:val="00113D12"/>
    <w:rsid w:val="00114853"/>
    <w:rsid w:val="00120E07"/>
    <w:rsid w:val="001239DC"/>
    <w:rsid w:val="00126385"/>
    <w:rsid w:val="00130C32"/>
    <w:rsid w:val="001359D1"/>
    <w:rsid w:val="00137B18"/>
    <w:rsid w:val="0014588C"/>
    <w:rsid w:val="00146C4F"/>
    <w:rsid w:val="00151757"/>
    <w:rsid w:val="0016389E"/>
    <w:rsid w:val="00163C6C"/>
    <w:rsid w:val="001705E7"/>
    <w:rsid w:val="00172DB7"/>
    <w:rsid w:val="001778C3"/>
    <w:rsid w:val="00180237"/>
    <w:rsid w:val="00180B54"/>
    <w:rsid w:val="0018684C"/>
    <w:rsid w:val="00194DF1"/>
    <w:rsid w:val="00195DA0"/>
    <w:rsid w:val="001A1C17"/>
    <w:rsid w:val="001A4737"/>
    <w:rsid w:val="001A6982"/>
    <w:rsid w:val="001D0C5B"/>
    <w:rsid w:val="001D5F1F"/>
    <w:rsid w:val="001E0042"/>
    <w:rsid w:val="001E5666"/>
    <w:rsid w:val="001F3D29"/>
    <w:rsid w:val="001F4862"/>
    <w:rsid w:val="001F6F25"/>
    <w:rsid w:val="00203F91"/>
    <w:rsid w:val="002101EC"/>
    <w:rsid w:val="002113B1"/>
    <w:rsid w:val="002124E6"/>
    <w:rsid w:val="00216294"/>
    <w:rsid w:val="00221E4C"/>
    <w:rsid w:val="00224B1B"/>
    <w:rsid w:val="00226E42"/>
    <w:rsid w:val="00230A92"/>
    <w:rsid w:val="002357DF"/>
    <w:rsid w:val="00241164"/>
    <w:rsid w:val="00242247"/>
    <w:rsid w:val="00243C61"/>
    <w:rsid w:val="00246C7B"/>
    <w:rsid w:val="0025004C"/>
    <w:rsid w:val="0025463B"/>
    <w:rsid w:val="002579C3"/>
    <w:rsid w:val="00257B47"/>
    <w:rsid w:val="002665E6"/>
    <w:rsid w:val="00267AFC"/>
    <w:rsid w:val="00272D89"/>
    <w:rsid w:val="002868F4"/>
    <w:rsid w:val="002928E9"/>
    <w:rsid w:val="00292E95"/>
    <w:rsid w:val="002A2580"/>
    <w:rsid w:val="002A566C"/>
    <w:rsid w:val="002B2EAE"/>
    <w:rsid w:val="002B494B"/>
    <w:rsid w:val="002B66DF"/>
    <w:rsid w:val="002C1EDE"/>
    <w:rsid w:val="002C2314"/>
    <w:rsid w:val="002C3E5B"/>
    <w:rsid w:val="002C7D2E"/>
    <w:rsid w:val="002D2949"/>
    <w:rsid w:val="002D4519"/>
    <w:rsid w:val="002E70A5"/>
    <w:rsid w:val="002E7E23"/>
    <w:rsid w:val="002F2C8A"/>
    <w:rsid w:val="002F5172"/>
    <w:rsid w:val="00302465"/>
    <w:rsid w:val="003034DD"/>
    <w:rsid w:val="00305F5D"/>
    <w:rsid w:val="00306603"/>
    <w:rsid w:val="00306A59"/>
    <w:rsid w:val="0031375F"/>
    <w:rsid w:val="00313C13"/>
    <w:rsid w:val="00320C29"/>
    <w:rsid w:val="00322A7A"/>
    <w:rsid w:val="00324045"/>
    <w:rsid w:val="00325611"/>
    <w:rsid w:val="00330CD6"/>
    <w:rsid w:val="00331114"/>
    <w:rsid w:val="003319FE"/>
    <w:rsid w:val="00333A99"/>
    <w:rsid w:val="00343C5A"/>
    <w:rsid w:val="00345223"/>
    <w:rsid w:val="003479C5"/>
    <w:rsid w:val="003507F1"/>
    <w:rsid w:val="00350CF7"/>
    <w:rsid w:val="003518D8"/>
    <w:rsid w:val="0035646D"/>
    <w:rsid w:val="003571A5"/>
    <w:rsid w:val="003649D6"/>
    <w:rsid w:val="00366C86"/>
    <w:rsid w:val="00367E32"/>
    <w:rsid w:val="00371B1E"/>
    <w:rsid w:val="003721F1"/>
    <w:rsid w:val="00372C1B"/>
    <w:rsid w:val="00383376"/>
    <w:rsid w:val="003879E5"/>
    <w:rsid w:val="00390622"/>
    <w:rsid w:val="00390CFF"/>
    <w:rsid w:val="003A672D"/>
    <w:rsid w:val="003A7277"/>
    <w:rsid w:val="003B04E7"/>
    <w:rsid w:val="003B5DDB"/>
    <w:rsid w:val="003B69E6"/>
    <w:rsid w:val="003C269C"/>
    <w:rsid w:val="003C631F"/>
    <w:rsid w:val="003D0993"/>
    <w:rsid w:val="003D1E7F"/>
    <w:rsid w:val="003F03CB"/>
    <w:rsid w:val="003F22F1"/>
    <w:rsid w:val="00405524"/>
    <w:rsid w:val="00411101"/>
    <w:rsid w:val="00411625"/>
    <w:rsid w:val="00411F1E"/>
    <w:rsid w:val="0041498D"/>
    <w:rsid w:val="00420616"/>
    <w:rsid w:val="00422E01"/>
    <w:rsid w:val="00425ADA"/>
    <w:rsid w:val="00432FEC"/>
    <w:rsid w:val="004376C9"/>
    <w:rsid w:val="00441FBC"/>
    <w:rsid w:val="004428F6"/>
    <w:rsid w:val="0044375B"/>
    <w:rsid w:val="00444B89"/>
    <w:rsid w:val="00450B32"/>
    <w:rsid w:val="00452EE9"/>
    <w:rsid w:val="004668C4"/>
    <w:rsid w:val="00471139"/>
    <w:rsid w:val="00471B70"/>
    <w:rsid w:val="004748DD"/>
    <w:rsid w:val="004760AA"/>
    <w:rsid w:val="0048173A"/>
    <w:rsid w:val="00485AB7"/>
    <w:rsid w:val="00487411"/>
    <w:rsid w:val="00491205"/>
    <w:rsid w:val="00492B97"/>
    <w:rsid w:val="00496C6B"/>
    <w:rsid w:val="00497E58"/>
    <w:rsid w:val="004A3860"/>
    <w:rsid w:val="004A3A46"/>
    <w:rsid w:val="004B09BA"/>
    <w:rsid w:val="004B53BF"/>
    <w:rsid w:val="004B6BE6"/>
    <w:rsid w:val="004B728D"/>
    <w:rsid w:val="004C0C09"/>
    <w:rsid w:val="004C2563"/>
    <w:rsid w:val="004C2B91"/>
    <w:rsid w:val="004D24E8"/>
    <w:rsid w:val="004D7AA4"/>
    <w:rsid w:val="004E002F"/>
    <w:rsid w:val="004E0C90"/>
    <w:rsid w:val="004E35C1"/>
    <w:rsid w:val="004E3DDB"/>
    <w:rsid w:val="004E4145"/>
    <w:rsid w:val="004E5FFE"/>
    <w:rsid w:val="004F1925"/>
    <w:rsid w:val="004F21F9"/>
    <w:rsid w:val="004F3CD4"/>
    <w:rsid w:val="004F491D"/>
    <w:rsid w:val="004F4967"/>
    <w:rsid w:val="004F5395"/>
    <w:rsid w:val="004F5473"/>
    <w:rsid w:val="00502ADC"/>
    <w:rsid w:val="00521FCE"/>
    <w:rsid w:val="005320E5"/>
    <w:rsid w:val="005359A3"/>
    <w:rsid w:val="00536B07"/>
    <w:rsid w:val="00536D3B"/>
    <w:rsid w:val="005419BC"/>
    <w:rsid w:val="00541D66"/>
    <w:rsid w:val="005479AB"/>
    <w:rsid w:val="005479E5"/>
    <w:rsid w:val="00552C37"/>
    <w:rsid w:val="00553809"/>
    <w:rsid w:val="00555FC8"/>
    <w:rsid w:val="00560EF2"/>
    <w:rsid w:val="005624CA"/>
    <w:rsid w:val="00571C42"/>
    <w:rsid w:val="00573E0D"/>
    <w:rsid w:val="00577055"/>
    <w:rsid w:val="00577255"/>
    <w:rsid w:val="00577FEC"/>
    <w:rsid w:val="005807E1"/>
    <w:rsid w:val="00584F76"/>
    <w:rsid w:val="00585954"/>
    <w:rsid w:val="00592EF5"/>
    <w:rsid w:val="00593D9E"/>
    <w:rsid w:val="005965A7"/>
    <w:rsid w:val="005A1B27"/>
    <w:rsid w:val="005A394B"/>
    <w:rsid w:val="005B1E6F"/>
    <w:rsid w:val="005B6505"/>
    <w:rsid w:val="005C0DC0"/>
    <w:rsid w:val="005C710C"/>
    <w:rsid w:val="005D17F9"/>
    <w:rsid w:val="005D2806"/>
    <w:rsid w:val="005E0444"/>
    <w:rsid w:val="005E1E19"/>
    <w:rsid w:val="005F1170"/>
    <w:rsid w:val="005F59B6"/>
    <w:rsid w:val="006033CA"/>
    <w:rsid w:val="00604DD5"/>
    <w:rsid w:val="006111BB"/>
    <w:rsid w:val="00611679"/>
    <w:rsid w:val="00621B41"/>
    <w:rsid w:val="00626E21"/>
    <w:rsid w:val="00627175"/>
    <w:rsid w:val="006272B3"/>
    <w:rsid w:val="006300FE"/>
    <w:rsid w:val="00641F2F"/>
    <w:rsid w:val="00642107"/>
    <w:rsid w:val="00645325"/>
    <w:rsid w:val="00645517"/>
    <w:rsid w:val="00647910"/>
    <w:rsid w:val="00650FE7"/>
    <w:rsid w:val="00651891"/>
    <w:rsid w:val="006566FD"/>
    <w:rsid w:val="00657B31"/>
    <w:rsid w:val="006634FF"/>
    <w:rsid w:val="00665217"/>
    <w:rsid w:val="00666807"/>
    <w:rsid w:val="006679A1"/>
    <w:rsid w:val="0067107A"/>
    <w:rsid w:val="00671AEB"/>
    <w:rsid w:val="006763E6"/>
    <w:rsid w:val="00685E0F"/>
    <w:rsid w:val="00691216"/>
    <w:rsid w:val="006923B1"/>
    <w:rsid w:val="00692C38"/>
    <w:rsid w:val="006941C6"/>
    <w:rsid w:val="00696647"/>
    <w:rsid w:val="006A3B3C"/>
    <w:rsid w:val="006A4178"/>
    <w:rsid w:val="006A4F1B"/>
    <w:rsid w:val="006B0B2A"/>
    <w:rsid w:val="006B1F09"/>
    <w:rsid w:val="006C5683"/>
    <w:rsid w:val="006C58EC"/>
    <w:rsid w:val="006D03F8"/>
    <w:rsid w:val="006D0D2A"/>
    <w:rsid w:val="006E2969"/>
    <w:rsid w:val="006E3A36"/>
    <w:rsid w:val="006E7EF3"/>
    <w:rsid w:val="006F52D1"/>
    <w:rsid w:val="006F62B8"/>
    <w:rsid w:val="00705F78"/>
    <w:rsid w:val="00716733"/>
    <w:rsid w:val="00720643"/>
    <w:rsid w:val="00721B93"/>
    <w:rsid w:val="00730CCD"/>
    <w:rsid w:val="00731655"/>
    <w:rsid w:val="00731FE9"/>
    <w:rsid w:val="00732A60"/>
    <w:rsid w:val="00737274"/>
    <w:rsid w:val="00742CF7"/>
    <w:rsid w:val="00752A42"/>
    <w:rsid w:val="007718BC"/>
    <w:rsid w:val="00772E30"/>
    <w:rsid w:val="007825AC"/>
    <w:rsid w:val="00786E0B"/>
    <w:rsid w:val="007902A1"/>
    <w:rsid w:val="00791E77"/>
    <w:rsid w:val="007948FB"/>
    <w:rsid w:val="00796736"/>
    <w:rsid w:val="00797A86"/>
    <w:rsid w:val="007A3596"/>
    <w:rsid w:val="007A47E7"/>
    <w:rsid w:val="007B4A68"/>
    <w:rsid w:val="007B664F"/>
    <w:rsid w:val="007C63EF"/>
    <w:rsid w:val="007D0A7F"/>
    <w:rsid w:val="007D2858"/>
    <w:rsid w:val="007D2899"/>
    <w:rsid w:val="007D37D9"/>
    <w:rsid w:val="007D417F"/>
    <w:rsid w:val="007F1CBB"/>
    <w:rsid w:val="0080220A"/>
    <w:rsid w:val="00802306"/>
    <w:rsid w:val="00802DFF"/>
    <w:rsid w:val="00802F2F"/>
    <w:rsid w:val="00805474"/>
    <w:rsid w:val="0080579B"/>
    <w:rsid w:val="00805FE1"/>
    <w:rsid w:val="00806976"/>
    <w:rsid w:val="00807672"/>
    <w:rsid w:val="008125A0"/>
    <w:rsid w:val="00812B52"/>
    <w:rsid w:val="00814419"/>
    <w:rsid w:val="00814CA2"/>
    <w:rsid w:val="0081602A"/>
    <w:rsid w:val="00820101"/>
    <w:rsid w:val="008217B0"/>
    <w:rsid w:val="00821F39"/>
    <w:rsid w:val="0082289E"/>
    <w:rsid w:val="0082470D"/>
    <w:rsid w:val="00824EC9"/>
    <w:rsid w:val="008272F9"/>
    <w:rsid w:val="008324FB"/>
    <w:rsid w:val="00844A9F"/>
    <w:rsid w:val="00847805"/>
    <w:rsid w:val="00847BB3"/>
    <w:rsid w:val="008509A4"/>
    <w:rsid w:val="00853A0B"/>
    <w:rsid w:val="0086533B"/>
    <w:rsid w:val="0086595E"/>
    <w:rsid w:val="008663E1"/>
    <w:rsid w:val="008715C3"/>
    <w:rsid w:val="00871777"/>
    <w:rsid w:val="00874D6B"/>
    <w:rsid w:val="008754AF"/>
    <w:rsid w:val="00884E8B"/>
    <w:rsid w:val="0088627D"/>
    <w:rsid w:val="0089133B"/>
    <w:rsid w:val="00892EC2"/>
    <w:rsid w:val="00897FA9"/>
    <w:rsid w:val="008B2A1E"/>
    <w:rsid w:val="008B3CF8"/>
    <w:rsid w:val="008B551A"/>
    <w:rsid w:val="008C01C8"/>
    <w:rsid w:val="008C051C"/>
    <w:rsid w:val="008C0B00"/>
    <w:rsid w:val="008C1C43"/>
    <w:rsid w:val="008C36EE"/>
    <w:rsid w:val="008C4DE2"/>
    <w:rsid w:val="008C5CD7"/>
    <w:rsid w:val="008D35C9"/>
    <w:rsid w:val="008D769E"/>
    <w:rsid w:val="008E3A3E"/>
    <w:rsid w:val="008E6253"/>
    <w:rsid w:val="008F4AE9"/>
    <w:rsid w:val="008F59B0"/>
    <w:rsid w:val="008F6423"/>
    <w:rsid w:val="008F7D4C"/>
    <w:rsid w:val="0090258C"/>
    <w:rsid w:val="00903AC6"/>
    <w:rsid w:val="00913A66"/>
    <w:rsid w:val="00916279"/>
    <w:rsid w:val="009251E5"/>
    <w:rsid w:val="00932BEA"/>
    <w:rsid w:val="0095354B"/>
    <w:rsid w:val="00957591"/>
    <w:rsid w:val="009575AE"/>
    <w:rsid w:val="00964B7C"/>
    <w:rsid w:val="00975420"/>
    <w:rsid w:val="00976560"/>
    <w:rsid w:val="00982935"/>
    <w:rsid w:val="009876A6"/>
    <w:rsid w:val="00990515"/>
    <w:rsid w:val="00993C67"/>
    <w:rsid w:val="00994006"/>
    <w:rsid w:val="00994644"/>
    <w:rsid w:val="009A2910"/>
    <w:rsid w:val="009A7FE2"/>
    <w:rsid w:val="009B0A9C"/>
    <w:rsid w:val="009B0B32"/>
    <w:rsid w:val="009B0F5D"/>
    <w:rsid w:val="009B1211"/>
    <w:rsid w:val="009B4CA9"/>
    <w:rsid w:val="009B579C"/>
    <w:rsid w:val="009B7DB2"/>
    <w:rsid w:val="009C0E8B"/>
    <w:rsid w:val="009C1B6E"/>
    <w:rsid w:val="009C2652"/>
    <w:rsid w:val="009C5053"/>
    <w:rsid w:val="009C567E"/>
    <w:rsid w:val="009D1890"/>
    <w:rsid w:val="009D19B2"/>
    <w:rsid w:val="009D1E64"/>
    <w:rsid w:val="009D29C7"/>
    <w:rsid w:val="009E06DE"/>
    <w:rsid w:val="009E2141"/>
    <w:rsid w:val="009E3093"/>
    <w:rsid w:val="009E53B8"/>
    <w:rsid w:val="009E5C60"/>
    <w:rsid w:val="009E741D"/>
    <w:rsid w:val="009F5AD7"/>
    <w:rsid w:val="009F60F4"/>
    <w:rsid w:val="00A02DA1"/>
    <w:rsid w:val="00A221C2"/>
    <w:rsid w:val="00A25CF3"/>
    <w:rsid w:val="00A31811"/>
    <w:rsid w:val="00A36C0B"/>
    <w:rsid w:val="00A428FB"/>
    <w:rsid w:val="00A528D1"/>
    <w:rsid w:val="00A607C6"/>
    <w:rsid w:val="00A61BF2"/>
    <w:rsid w:val="00A6409C"/>
    <w:rsid w:val="00A657EB"/>
    <w:rsid w:val="00A65DB2"/>
    <w:rsid w:val="00A67CF0"/>
    <w:rsid w:val="00A74CE1"/>
    <w:rsid w:val="00A75B34"/>
    <w:rsid w:val="00A8287B"/>
    <w:rsid w:val="00A86A47"/>
    <w:rsid w:val="00A91D48"/>
    <w:rsid w:val="00A91DC2"/>
    <w:rsid w:val="00A9622D"/>
    <w:rsid w:val="00A96A82"/>
    <w:rsid w:val="00AB313B"/>
    <w:rsid w:val="00AB442F"/>
    <w:rsid w:val="00AC2DDF"/>
    <w:rsid w:val="00AC767D"/>
    <w:rsid w:val="00AD1CC9"/>
    <w:rsid w:val="00AF3175"/>
    <w:rsid w:val="00AF4634"/>
    <w:rsid w:val="00AF6B1A"/>
    <w:rsid w:val="00B07A4F"/>
    <w:rsid w:val="00B11FBA"/>
    <w:rsid w:val="00B13839"/>
    <w:rsid w:val="00B15AC4"/>
    <w:rsid w:val="00B251F9"/>
    <w:rsid w:val="00B27B0D"/>
    <w:rsid w:val="00B32203"/>
    <w:rsid w:val="00B32DD0"/>
    <w:rsid w:val="00B33FEA"/>
    <w:rsid w:val="00B371D3"/>
    <w:rsid w:val="00B429D1"/>
    <w:rsid w:val="00B45F89"/>
    <w:rsid w:val="00B464D3"/>
    <w:rsid w:val="00B47964"/>
    <w:rsid w:val="00B47FD1"/>
    <w:rsid w:val="00B535F4"/>
    <w:rsid w:val="00B53CD0"/>
    <w:rsid w:val="00B54827"/>
    <w:rsid w:val="00B55810"/>
    <w:rsid w:val="00B5672D"/>
    <w:rsid w:val="00B5758F"/>
    <w:rsid w:val="00B64348"/>
    <w:rsid w:val="00B70EAB"/>
    <w:rsid w:val="00B74A9D"/>
    <w:rsid w:val="00B76000"/>
    <w:rsid w:val="00B77394"/>
    <w:rsid w:val="00B77A9F"/>
    <w:rsid w:val="00B80D7A"/>
    <w:rsid w:val="00B824BF"/>
    <w:rsid w:val="00B87A70"/>
    <w:rsid w:val="00B94CE5"/>
    <w:rsid w:val="00B957F0"/>
    <w:rsid w:val="00B97986"/>
    <w:rsid w:val="00BA2D1B"/>
    <w:rsid w:val="00BA40AF"/>
    <w:rsid w:val="00BA6D8F"/>
    <w:rsid w:val="00BB0100"/>
    <w:rsid w:val="00BB686A"/>
    <w:rsid w:val="00BC65FE"/>
    <w:rsid w:val="00BC7B3C"/>
    <w:rsid w:val="00BD0265"/>
    <w:rsid w:val="00BD08B3"/>
    <w:rsid w:val="00BD0F97"/>
    <w:rsid w:val="00BD1F4C"/>
    <w:rsid w:val="00BD21CA"/>
    <w:rsid w:val="00BD2D52"/>
    <w:rsid w:val="00BD7E7E"/>
    <w:rsid w:val="00BE4D8E"/>
    <w:rsid w:val="00BE5B41"/>
    <w:rsid w:val="00BE5E5D"/>
    <w:rsid w:val="00BE697E"/>
    <w:rsid w:val="00BE6CBB"/>
    <w:rsid w:val="00BF0685"/>
    <w:rsid w:val="00BF6304"/>
    <w:rsid w:val="00C01972"/>
    <w:rsid w:val="00C03B73"/>
    <w:rsid w:val="00C05EDB"/>
    <w:rsid w:val="00C13532"/>
    <w:rsid w:val="00C15CE5"/>
    <w:rsid w:val="00C1794E"/>
    <w:rsid w:val="00C23C83"/>
    <w:rsid w:val="00C24737"/>
    <w:rsid w:val="00C2663F"/>
    <w:rsid w:val="00C317F9"/>
    <w:rsid w:val="00C32A45"/>
    <w:rsid w:val="00C342AE"/>
    <w:rsid w:val="00C373C7"/>
    <w:rsid w:val="00C4296F"/>
    <w:rsid w:val="00C430EE"/>
    <w:rsid w:val="00C44B7D"/>
    <w:rsid w:val="00C44C2C"/>
    <w:rsid w:val="00C463DD"/>
    <w:rsid w:val="00C4750F"/>
    <w:rsid w:val="00C50569"/>
    <w:rsid w:val="00C523DD"/>
    <w:rsid w:val="00C63E12"/>
    <w:rsid w:val="00C64AD9"/>
    <w:rsid w:val="00C651FE"/>
    <w:rsid w:val="00C76EB6"/>
    <w:rsid w:val="00C82DFE"/>
    <w:rsid w:val="00C83709"/>
    <w:rsid w:val="00C840B6"/>
    <w:rsid w:val="00C853B5"/>
    <w:rsid w:val="00C864BC"/>
    <w:rsid w:val="00C874EA"/>
    <w:rsid w:val="00C92331"/>
    <w:rsid w:val="00C9260D"/>
    <w:rsid w:val="00C97C65"/>
    <w:rsid w:val="00CB1A68"/>
    <w:rsid w:val="00CB2ED3"/>
    <w:rsid w:val="00CB32BB"/>
    <w:rsid w:val="00CC27AE"/>
    <w:rsid w:val="00CC53D5"/>
    <w:rsid w:val="00CE0517"/>
    <w:rsid w:val="00CE24A0"/>
    <w:rsid w:val="00CF7FCA"/>
    <w:rsid w:val="00D01B89"/>
    <w:rsid w:val="00D06F06"/>
    <w:rsid w:val="00D0752D"/>
    <w:rsid w:val="00D22121"/>
    <w:rsid w:val="00D26602"/>
    <w:rsid w:val="00D37272"/>
    <w:rsid w:val="00D50B2A"/>
    <w:rsid w:val="00D50E2D"/>
    <w:rsid w:val="00D53115"/>
    <w:rsid w:val="00D55B52"/>
    <w:rsid w:val="00D609BE"/>
    <w:rsid w:val="00D639F6"/>
    <w:rsid w:val="00D67DEC"/>
    <w:rsid w:val="00D704A8"/>
    <w:rsid w:val="00D73B6B"/>
    <w:rsid w:val="00D805C2"/>
    <w:rsid w:val="00D80664"/>
    <w:rsid w:val="00D80871"/>
    <w:rsid w:val="00D80CDA"/>
    <w:rsid w:val="00D811C7"/>
    <w:rsid w:val="00D84732"/>
    <w:rsid w:val="00D84BC1"/>
    <w:rsid w:val="00D86F7D"/>
    <w:rsid w:val="00D93C7A"/>
    <w:rsid w:val="00D942F6"/>
    <w:rsid w:val="00D94E84"/>
    <w:rsid w:val="00D961BA"/>
    <w:rsid w:val="00D967B4"/>
    <w:rsid w:val="00DA1111"/>
    <w:rsid w:val="00DA14BA"/>
    <w:rsid w:val="00DA3064"/>
    <w:rsid w:val="00DA37CD"/>
    <w:rsid w:val="00DA3D82"/>
    <w:rsid w:val="00DB4701"/>
    <w:rsid w:val="00DC0C2C"/>
    <w:rsid w:val="00DC24DA"/>
    <w:rsid w:val="00DC3DD7"/>
    <w:rsid w:val="00DC3EAE"/>
    <w:rsid w:val="00DC45AD"/>
    <w:rsid w:val="00DC49B7"/>
    <w:rsid w:val="00DD0C1E"/>
    <w:rsid w:val="00DD17DE"/>
    <w:rsid w:val="00DD4355"/>
    <w:rsid w:val="00DD7438"/>
    <w:rsid w:val="00DE0AAF"/>
    <w:rsid w:val="00DE2DCB"/>
    <w:rsid w:val="00DE5D32"/>
    <w:rsid w:val="00DE631D"/>
    <w:rsid w:val="00DE68E7"/>
    <w:rsid w:val="00DF362F"/>
    <w:rsid w:val="00DF3CE3"/>
    <w:rsid w:val="00DF6DA6"/>
    <w:rsid w:val="00DF7EBA"/>
    <w:rsid w:val="00E1103C"/>
    <w:rsid w:val="00E14B7E"/>
    <w:rsid w:val="00E16036"/>
    <w:rsid w:val="00E20BB9"/>
    <w:rsid w:val="00E210BE"/>
    <w:rsid w:val="00E238EE"/>
    <w:rsid w:val="00E25D01"/>
    <w:rsid w:val="00E26A54"/>
    <w:rsid w:val="00E26CB5"/>
    <w:rsid w:val="00E26FB1"/>
    <w:rsid w:val="00E32271"/>
    <w:rsid w:val="00E326AF"/>
    <w:rsid w:val="00E3437C"/>
    <w:rsid w:val="00E34C53"/>
    <w:rsid w:val="00E41C24"/>
    <w:rsid w:val="00E43243"/>
    <w:rsid w:val="00E520E5"/>
    <w:rsid w:val="00E5478A"/>
    <w:rsid w:val="00E56F6F"/>
    <w:rsid w:val="00E57CEB"/>
    <w:rsid w:val="00E60B73"/>
    <w:rsid w:val="00E74554"/>
    <w:rsid w:val="00E800F7"/>
    <w:rsid w:val="00E80793"/>
    <w:rsid w:val="00E820F5"/>
    <w:rsid w:val="00E846EF"/>
    <w:rsid w:val="00E874F6"/>
    <w:rsid w:val="00E94B90"/>
    <w:rsid w:val="00E952B8"/>
    <w:rsid w:val="00EA3553"/>
    <w:rsid w:val="00EA44A6"/>
    <w:rsid w:val="00EA5261"/>
    <w:rsid w:val="00EA604E"/>
    <w:rsid w:val="00EB5528"/>
    <w:rsid w:val="00EC39DC"/>
    <w:rsid w:val="00EC68B5"/>
    <w:rsid w:val="00EC784A"/>
    <w:rsid w:val="00ED0C0F"/>
    <w:rsid w:val="00ED1608"/>
    <w:rsid w:val="00ED169D"/>
    <w:rsid w:val="00ED1D7E"/>
    <w:rsid w:val="00ED70C8"/>
    <w:rsid w:val="00EE202E"/>
    <w:rsid w:val="00EE4F61"/>
    <w:rsid w:val="00EE7A10"/>
    <w:rsid w:val="00EF006C"/>
    <w:rsid w:val="00EF12E8"/>
    <w:rsid w:val="00EF1D3D"/>
    <w:rsid w:val="00EF6229"/>
    <w:rsid w:val="00F0617E"/>
    <w:rsid w:val="00F10C63"/>
    <w:rsid w:val="00F14731"/>
    <w:rsid w:val="00F153D2"/>
    <w:rsid w:val="00F2147D"/>
    <w:rsid w:val="00F21827"/>
    <w:rsid w:val="00F21D93"/>
    <w:rsid w:val="00F2341E"/>
    <w:rsid w:val="00F23830"/>
    <w:rsid w:val="00F2475E"/>
    <w:rsid w:val="00F274F8"/>
    <w:rsid w:val="00F36EE1"/>
    <w:rsid w:val="00F40B5A"/>
    <w:rsid w:val="00F50CF8"/>
    <w:rsid w:val="00F51F57"/>
    <w:rsid w:val="00F5332E"/>
    <w:rsid w:val="00F53C09"/>
    <w:rsid w:val="00F56A9B"/>
    <w:rsid w:val="00F672D5"/>
    <w:rsid w:val="00F7462B"/>
    <w:rsid w:val="00F755FF"/>
    <w:rsid w:val="00F8257E"/>
    <w:rsid w:val="00F83690"/>
    <w:rsid w:val="00F8538E"/>
    <w:rsid w:val="00F9224A"/>
    <w:rsid w:val="00F93AC4"/>
    <w:rsid w:val="00F94E2B"/>
    <w:rsid w:val="00F96216"/>
    <w:rsid w:val="00F96E12"/>
    <w:rsid w:val="00F9717F"/>
    <w:rsid w:val="00FA109F"/>
    <w:rsid w:val="00FA1716"/>
    <w:rsid w:val="00FA1AFA"/>
    <w:rsid w:val="00FA3DD0"/>
    <w:rsid w:val="00FA58CE"/>
    <w:rsid w:val="00FA761E"/>
    <w:rsid w:val="00FB6FEB"/>
    <w:rsid w:val="00FD1566"/>
    <w:rsid w:val="00FD2BD5"/>
    <w:rsid w:val="00FD4EBD"/>
    <w:rsid w:val="00FD7385"/>
    <w:rsid w:val="00FD7468"/>
    <w:rsid w:val="00FE4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30C3FB"/>
  <w15:docId w15:val="{DF496892-D3E5-475D-926F-E0EC1CED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1D93"/>
    <w:rPr>
      <w:sz w:val="24"/>
      <w:szCs w:val="24"/>
    </w:rPr>
  </w:style>
  <w:style w:type="paragraph" w:styleId="Heading1">
    <w:name w:val="heading 1"/>
    <w:basedOn w:val="Normal"/>
    <w:link w:val="Heading1Char"/>
    <w:uiPriority w:val="1"/>
    <w:qFormat/>
    <w:rsid w:val="00C23C83"/>
    <w:pPr>
      <w:widowControl w:val="0"/>
      <w:autoSpaceDE w:val="0"/>
      <w:autoSpaceDN w:val="0"/>
      <w:spacing w:before="75"/>
      <w:ind w:left="100"/>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54827"/>
    <w:pPr>
      <w:framePr w:w="7920" w:h="1980" w:hRule="exact" w:hSpace="180" w:wrap="auto" w:hAnchor="page" w:xAlign="center" w:yAlign="bottom"/>
      <w:ind w:left="2880"/>
    </w:pPr>
    <w:rPr>
      <w:rFonts w:cs="Arial"/>
    </w:rPr>
  </w:style>
  <w:style w:type="paragraph" w:styleId="EnvelopeReturn">
    <w:name w:val="envelope return"/>
    <w:basedOn w:val="Normal"/>
    <w:rsid w:val="00B54827"/>
    <w:rPr>
      <w:rFonts w:cs="Arial"/>
      <w:sz w:val="20"/>
      <w:szCs w:val="20"/>
    </w:rPr>
  </w:style>
  <w:style w:type="character" w:styleId="Hyperlink">
    <w:name w:val="Hyperlink"/>
    <w:basedOn w:val="DefaultParagraphFont"/>
    <w:uiPriority w:val="99"/>
    <w:rsid w:val="009B1211"/>
    <w:rPr>
      <w:color w:val="0000FF"/>
      <w:u w:val="single"/>
    </w:rPr>
  </w:style>
  <w:style w:type="paragraph" w:customStyle="1" w:styleId="Default">
    <w:name w:val="Default"/>
    <w:rsid w:val="009B1211"/>
    <w:pPr>
      <w:widowControl w:val="0"/>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9B1211"/>
    <w:rPr>
      <w:color w:val="800080"/>
      <w:u w:val="single"/>
    </w:rPr>
  </w:style>
  <w:style w:type="paragraph" w:styleId="BalloonText">
    <w:name w:val="Balloon Text"/>
    <w:basedOn w:val="Normal"/>
    <w:link w:val="BalloonTextChar"/>
    <w:rsid w:val="00C840B6"/>
    <w:rPr>
      <w:rFonts w:ascii="Tahoma" w:hAnsi="Tahoma" w:cs="Tahoma"/>
      <w:sz w:val="16"/>
      <w:szCs w:val="16"/>
    </w:rPr>
  </w:style>
  <w:style w:type="character" w:customStyle="1" w:styleId="BalloonTextChar">
    <w:name w:val="Balloon Text Char"/>
    <w:basedOn w:val="DefaultParagraphFont"/>
    <w:link w:val="BalloonText"/>
    <w:rsid w:val="00C840B6"/>
    <w:rPr>
      <w:rFonts w:ascii="Tahoma" w:hAnsi="Tahoma" w:cs="Tahoma"/>
      <w:sz w:val="16"/>
      <w:szCs w:val="16"/>
    </w:rPr>
  </w:style>
  <w:style w:type="table" w:styleId="TableGrid">
    <w:name w:val="Table Grid"/>
    <w:basedOn w:val="TableNormal"/>
    <w:rsid w:val="002A2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92E95"/>
    <w:rPr>
      <w:sz w:val="16"/>
      <w:szCs w:val="16"/>
    </w:rPr>
  </w:style>
  <w:style w:type="paragraph" w:styleId="CommentText">
    <w:name w:val="annotation text"/>
    <w:basedOn w:val="Normal"/>
    <w:link w:val="CommentTextChar"/>
    <w:rsid w:val="00292E95"/>
    <w:rPr>
      <w:sz w:val="20"/>
      <w:szCs w:val="20"/>
    </w:rPr>
  </w:style>
  <w:style w:type="character" w:customStyle="1" w:styleId="CommentTextChar">
    <w:name w:val="Comment Text Char"/>
    <w:basedOn w:val="DefaultParagraphFont"/>
    <w:link w:val="CommentText"/>
    <w:rsid w:val="00292E95"/>
  </w:style>
  <w:style w:type="paragraph" w:styleId="CommentSubject">
    <w:name w:val="annotation subject"/>
    <w:basedOn w:val="CommentText"/>
    <w:next w:val="CommentText"/>
    <w:link w:val="CommentSubjectChar"/>
    <w:rsid w:val="00292E95"/>
    <w:rPr>
      <w:b/>
      <w:bCs/>
    </w:rPr>
  </w:style>
  <w:style w:type="character" w:customStyle="1" w:styleId="CommentSubjectChar">
    <w:name w:val="Comment Subject Char"/>
    <w:basedOn w:val="CommentTextChar"/>
    <w:link w:val="CommentSubject"/>
    <w:rsid w:val="00292E95"/>
    <w:rPr>
      <w:b/>
      <w:bCs/>
    </w:rPr>
  </w:style>
  <w:style w:type="paragraph" w:styleId="ListParagraph">
    <w:name w:val="List Paragraph"/>
    <w:basedOn w:val="Normal"/>
    <w:uiPriority w:val="34"/>
    <w:qFormat/>
    <w:rsid w:val="003C269C"/>
    <w:pPr>
      <w:spacing w:after="160" w:line="256" w:lineRule="auto"/>
      <w:ind w:left="720"/>
      <w:contextualSpacing/>
    </w:pPr>
    <w:rPr>
      <w:rFonts w:ascii="Calibri" w:eastAsia="Calibri" w:hAnsi="Calibri" w:cs="Calibri"/>
      <w:sz w:val="22"/>
      <w:szCs w:val="22"/>
    </w:rPr>
  </w:style>
  <w:style w:type="character" w:styleId="UnresolvedMention">
    <w:name w:val="Unresolved Mention"/>
    <w:basedOn w:val="DefaultParagraphFont"/>
    <w:uiPriority w:val="99"/>
    <w:semiHidden/>
    <w:unhideWhenUsed/>
    <w:rsid w:val="003C269C"/>
    <w:rPr>
      <w:color w:val="605E5C"/>
      <w:shd w:val="clear" w:color="auto" w:fill="E1DFDD"/>
    </w:rPr>
  </w:style>
  <w:style w:type="paragraph" w:styleId="BodyText">
    <w:name w:val="Body Text"/>
    <w:basedOn w:val="Normal"/>
    <w:link w:val="BodyTextChar"/>
    <w:uiPriority w:val="99"/>
    <w:unhideWhenUsed/>
    <w:rsid w:val="00666807"/>
    <w:pPr>
      <w:spacing w:after="320" w:line="300" w:lineRule="auto"/>
    </w:pPr>
    <w:rPr>
      <w:rFonts w:ascii="Arial" w:eastAsiaTheme="minorEastAsia" w:hAnsi="Arial" w:cs="Arial"/>
      <w:color w:val="1F497D" w:themeColor="text2"/>
      <w:szCs w:val="20"/>
      <w:lang w:eastAsia="ja-JP"/>
    </w:rPr>
  </w:style>
  <w:style w:type="character" w:customStyle="1" w:styleId="BodyTextChar">
    <w:name w:val="Body Text Char"/>
    <w:basedOn w:val="DefaultParagraphFont"/>
    <w:link w:val="BodyText"/>
    <w:uiPriority w:val="99"/>
    <w:rsid w:val="00666807"/>
    <w:rPr>
      <w:rFonts w:ascii="Arial" w:eastAsiaTheme="minorEastAsia" w:hAnsi="Arial" w:cs="Arial"/>
      <w:color w:val="1F497D" w:themeColor="text2"/>
      <w:sz w:val="24"/>
      <w:lang w:eastAsia="ja-JP"/>
    </w:rPr>
  </w:style>
  <w:style w:type="paragraph" w:customStyle="1" w:styleId="paragraph">
    <w:name w:val="paragraph"/>
    <w:basedOn w:val="Normal"/>
    <w:rsid w:val="006D0D2A"/>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6D0D2A"/>
  </w:style>
  <w:style w:type="character" w:customStyle="1" w:styleId="eop">
    <w:name w:val="eop"/>
    <w:basedOn w:val="DefaultParagraphFont"/>
    <w:rsid w:val="006D0D2A"/>
  </w:style>
  <w:style w:type="character" w:customStyle="1" w:styleId="Heading1Char">
    <w:name w:val="Heading 1 Char"/>
    <w:basedOn w:val="DefaultParagraphFont"/>
    <w:link w:val="Heading1"/>
    <w:uiPriority w:val="1"/>
    <w:rsid w:val="00C23C83"/>
    <w:rPr>
      <w:rFonts w:ascii="Arial" w:eastAsia="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74694">
      <w:bodyDiv w:val="1"/>
      <w:marLeft w:val="0"/>
      <w:marRight w:val="0"/>
      <w:marTop w:val="0"/>
      <w:marBottom w:val="0"/>
      <w:divBdr>
        <w:top w:val="none" w:sz="0" w:space="0" w:color="auto"/>
        <w:left w:val="none" w:sz="0" w:space="0" w:color="auto"/>
        <w:bottom w:val="none" w:sz="0" w:space="0" w:color="auto"/>
        <w:right w:val="none" w:sz="0" w:space="0" w:color="auto"/>
      </w:divBdr>
    </w:div>
    <w:div w:id="175972402">
      <w:bodyDiv w:val="1"/>
      <w:marLeft w:val="0"/>
      <w:marRight w:val="0"/>
      <w:marTop w:val="0"/>
      <w:marBottom w:val="0"/>
      <w:divBdr>
        <w:top w:val="none" w:sz="0" w:space="0" w:color="auto"/>
        <w:left w:val="none" w:sz="0" w:space="0" w:color="auto"/>
        <w:bottom w:val="none" w:sz="0" w:space="0" w:color="auto"/>
        <w:right w:val="none" w:sz="0" w:space="0" w:color="auto"/>
      </w:divBdr>
      <w:divsChild>
        <w:div w:id="34738672">
          <w:marLeft w:val="0"/>
          <w:marRight w:val="0"/>
          <w:marTop w:val="0"/>
          <w:marBottom w:val="0"/>
          <w:divBdr>
            <w:top w:val="none" w:sz="0" w:space="0" w:color="auto"/>
            <w:left w:val="none" w:sz="0" w:space="0" w:color="auto"/>
            <w:bottom w:val="none" w:sz="0" w:space="0" w:color="auto"/>
            <w:right w:val="none" w:sz="0" w:space="0" w:color="auto"/>
          </w:divBdr>
        </w:div>
        <w:div w:id="324088195">
          <w:marLeft w:val="0"/>
          <w:marRight w:val="0"/>
          <w:marTop w:val="0"/>
          <w:marBottom w:val="0"/>
          <w:divBdr>
            <w:top w:val="none" w:sz="0" w:space="0" w:color="auto"/>
            <w:left w:val="none" w:sz="0" w:space="0" w:color="auto"/>
            <w:bottom w:val="none" w:sz="0" w:space="0" w:color="auto"/>
            <w:right w:val="none" w:sz="0" w:space="0" w:color="auto"/>
          </w:divBdr>
        </w:div>
        <w:div w:id="674965476">
          <w:marLeft w:val="0"/>
          <w:marRight w:val="0"/>
          <w:marTop w:val="0"/>
          <w:marBottom w:val="0"/>
          <w:divBdr>
            <w:top w:val="none" w:sz="0" w:space="0" w:color="auto"/>
            <w:left w:val="none" w:sz="0" w:space="0" w:color="auto"/>
            <w:bottom w:val="none" w:sz="0" w:space="0" w:color="auto"/>
            <w:right w:val="none" w:sz="0" w:space="0" w:color="auto"/>
          </w:divBdr>
        </w:div>
        <w:div w:id="771823437">
          <w:marLeft w:val="0"/>
          <w:marRight w:val="0"/>
          <w:marTop w:val="0"/>
          <w:marBottom w:val="0"/>
          <w:divBdr>
            <w:top w:val="none" w:sz="0" w:space="0" w:color="auto"/>
            <w:left w:val="none" w:sz="0" w:space="0" w:color="auto"/>
            <w:bottom w:val="none" w:sz="0" w:space="0" w:color="auto"/>
            <w:right w:val="none" w:sz="0" w:space="0" w:color="auto"/>
          </w:divBdr>
        </w:div>
        <w:div w:id="784082171">
          <w:marLeft w:val="0"/>
          <w:marRight w:val="0"/>
          <w:marTop w:val="0"/>
          <w:marBottom w:val="0"/>
          <w:divBdr>
            <w:top w:val="none" w:sz="0" w:space="0" w:color="auto"/>
            <w:left w:val="none" w:sz="0" w:space="0" w:color="auto"/>
            <w:bottom w:val="none" w:sz="0" w:space="0" w:color="auto"/>
            <w:right w:val="none" w:sz="0" w:space="0" w:color="auto"/>
          </w:divBdr>
        </w:div>
        <w:div w:id="1031733778">
          <w:marLeft w:val="0"/>
          <w:marRight w:val="0"/>
          <w:marTop w:val="0"/>
          <w:marBottom w:val="0"/>
          <w:divBdr>
            <w:top w:val="none" w:sz="0" w:space="0" w:color="auto"/>
            <w:left w:val="none" w:sz="0" w:space="0" w:color="auto"/>
            <w:bottom w:val="none" w:sz="0" w:space="0" w:color="auto"/>
            <w:right w:val="none" w:sz="0" w:space="0" w:color="auto"/>
          </w:divBdr>
        </w:div>
        <w:div w:id="1283924748">
          <w:marLeft w:val="0"/>
          <w:marRight w:val="0"/>
          <w:marTop w:val="0"/>
          <w:marBottom w:val="0"/>
          <w:divBdr>
            <w:top w:val="none" w:sz="0" w:space="0" w:color="auto"/>
            <w:left w:val="none" w:sz="0" w:space="0" w:color="auto"/>
            <w:bottom w:val="none" w:sz="0" w:space="0" w:color="auto"/>
            <w:right w:val="none" w:sz="0" w:space="0" w:color="auto"/>
          </w:divBdr>
        </w:div>
        <w:div w:id="1365860359">
          <w:marLeft w:val="0"/>
          <w:marRight w:val="0"/>
          <w:marTop w:val="0"/>
          <w:marBottom w:val="0"/>
          <w:divBdr>
            <w:top w:val="none" w:sz="0" w:space="0" w:color="auto"/>
            <w:left w:val="none" w:sz="0" w:space="0" w:color="auto"/>
            <w:bottom w:val="none" w:sz="0" w:space="0" w:color="auto"/>
            <w:right w:val="none" w:sz="0" w:space="0" w:color="auto"/>
          </w:divBdr>
        </w:div>
        <w:div w:id="1677878622">
          <w:marLeft w:val="0"/>
          <w:marRight w:val="0"/>
          <w:marTop w:val="0"/>
          <w:marBottom w:val="0"/>
          <w:divBdr>
            <w:top w:val="none" w:sz="0" w:space="0" w:color="auto"/>
            <w:left w:val="none" w:sz="0" w:space="0" w:color="auto"/>
            <w:bottom w:val="none" w:sz="0" w:space="0" w:color="auto"/>
            <w:right w:val="none" w:sz="0" w:space="0" w:color="auto"/>
          </w:divBdr>
        </w:div>
        <w:div w:id="1921862671">
          <w:marLeft w:val="0"/>
          <w:marRight w:val="0"/>
          <w:marTop w:val="0"/>
          <w:marBottom w:val="0"/>
          <w:divBdr>
            <w:top w:val="none" w:sz="0" w:space="0" w:color="auto"/>
            <w:left w:val="none" w:sz="0" w:space="0" w:color="auto"/>
            <w:bottom w:val="none" w:sz="0" w:space="0" w:color="auto"/>
            <w:right w:val="none" w:sz="0" w:space="0" w:color="auto"/>
          </w:divBdr>
        </w:div>
        <w:div w:id="1946838059">
          <w:marLeft w:val="0"/>
          <w:marRight w:val="0"/>
          <w:marTop w:val="0"/>
          <w:marBottom w:val="0"/>
          <w:divBdr>
            <w:top w:val="none" w:sz="0" w:space="0" w:color="auto"/>
            <w:left w:val="none" w:sz="0" w:space="0" w:color="auto"/>
            <w:bottom w:val="none" w:sz="0" w:space="0" w:color="auto"/>
            <w:right w:val="none" w:sz="0" w:space="0" w:color="auto"/>
          </w:divBdr>
        </w:div>
        <w:div w:id="1962950509">
          <w:marLeft w:val="0"/>
          <w:marRight w:val="0"/>
          <w:marTop w:val="0"/>
          <w:marBottom w:val="0"/>
          <w:divBdr>
            <w:top w:val="none" w:sz="0" w:space="0" w:color="auto"/>
            <w:left w:val="none" w:sz="0" w:space="0" w:color="auto"/>
            <w:bottom w:val="none" w:sz="0" w:space="0" w:color="auto"/>
            <w:right w:val="none" w:sz="0" w:space="0" w:color="auto"/>
          </w:divBdr>
        </w:div>
        <w:div w:id="1980257207">
          <w:marLeft w:val="0"/>
          <w:marRight w:val="0"/>
          <w:marTop w:val="0"/>
          <w:marBottom w:val="0"/>
          <w:divBdr>
            <w:top w:val="none" w:sz="0" w:space="0" w:color="auto"/>
            <w:left w:val="none" w:sz="0" w:space="0" w:color="auto"/>
            <w:bottom w:val="none" w:sz="0" w:space="0" w:color="auto"/>
            <w:right w:val="none" w:sz="0" w:space="0" w:color="auto"/>
          </w:divBdr>
        </w:div>
        <w:div w:id="2103068194">
          <w:marLeft w:val="0"/>
          <w:marRight w:val="0"/>
          <w:marTop w:val="0"/>
          <w:marBottom w:val="0"/>
          <w:divBdr>
            <w:top w:val="none" w:sz="0" w:space="0" w:color="auto"/>
            <w:left w:val="none" w:sz="0" w:space="0" w:color="auto"/>
            <w:bottom w:val="none" w:sz="0" w:space="0" w:color="auto"/>
            <w:right w:val="none" w:sz="0" w:space="0" w:color="auto"/>
          </w:divBdr>
        </w:div>
      </w:divsChild>
    </w:div>
    <w:div w:id="199517585">
      <w:bodyDiv w:val="1"/>
      <w:marLeft w:val="0"/>
      <w:marRight w:val="0"/>
      <w:marTop w:val="0"/>
      <w:marBottom w:val="0"/>
      <w:divBdr>
        <w:top w:val="none" w:sz="0" w:space="0" w:color="auto"/>
        <w:left w:val="none" w:sz="0" w:space="0" w:color="auto"/>
        <w:bottom w:val="none" w:sz="0" w:space="0" w:color="auto"/>
        <w:right w:val="none" w:sz="0" w:space="0" w:color="auto"/>
      </w:divBdr>
    </w:div>
    <w:div w:id="349339453">
      <w:bodyDiv w:val="1"/>
      <w:marLeft w:val="0"/>
      <w:marRight w:val="0"/>
      <w:marTop w:val="0"/>
      <w:marBottom w:val="0"/>
      <w:divBdr>
        <w:top w:val="none" w:sz="0" w:space="0" w:color="auto"/>
        <w:left w:val="none" w:sz="0" w:space="0" w:color="auto"/>
        <w:bottom w:val="none" w:sz="0" w:space="0" w:color="auto"/>
        <w:right w:val="none" w:sz="0" w:space="0" w:color="auto"/>
      </w:divBdr>
    </w:div>
    <w:div w:id="546064560">
      <w:bodyDiv w:val="1"/>
      <w:marLeft w:val="0"/>
      <w:marRight w:val="0"/>
      <w:marTop w:val="0"/>
      <w:marBottom w:val="0"/>
      <w:divBdr>
        <w:top w:val="none" w:sz="0" w:space="0" w:color="auto"/>
        <w:left w:val="none" w:sz="0" w:space="0" w:color="auto"/>
        <w:bottom w:val="none" w:sz="0" w:space="0" w:color="auto"/>
        <w:right w:val="none" w:sz="0" w:space="0" w:color="auto"/>
      </w:divBdr>
    </w:div>
    <w:div w:id="611400136">
      <w:bodyDiv w:val="1"/>
      <w:marLeft w:val="0"/>
      <w:marRight w:val="0"/>
      <w:marTop w:val="0"/>
      <w:marBottom w:val="0"/>
      <w:divBdr>
        <w:top w:val="none" w:sz="0" w:space="0" w:color="auto"/>
        <w:left w:val="none" w:sz="0" w:space="0" w:color="auto"/>
        <w:bottom w:val="none" w:sz="0" w:space="0" w:color="auto"/>
        <w:right w:val="none" w:sz="0" w:space="0" w:color="auto"/>
      </w:divBdr>
      <w:divsChild>
        <w:div w:id="491796129">
          <w:marLeft w:val="0"/>
          <w:marRight w:val="0"/>
          <w:marTop w:val="0"/>
          <w:marBottom w:val="0"/>
          <w:divBdr>
            <w:top w:val="none" w:sz="0" w:space="0" w:color="auto"/>
            <w:left w:val="none" w:sz="0" w:space="0" w:color="auto"/>
            <w:bottom w:val="none" w:sz="0" w:space="0" w:color="auto"/>
            <w:right w:val="none" w:sz="0" w:space="0" w:color="auto"/>
          </w:divBdr>
        </w:div>
        <w:div w:id="605499283">
          <w:marLeft w:val="0"/>
          <w:marRight w:val="0"/>
          <w:marTop w:val="0"/>
          <w:marBottom w:val="0"/>
          <w:divBdr>
            <w:top w:val="none" w:sz="0" w:space="0" w:color="auto"/>
            <w:left w:val="none" w:sz="0" w:space="0" w:color="auto"/>
            <w:bottom w:val="none" w:sz="0" w:space="0" w:color="auto"/>
            <w:right w:val="none" w:sz="0" w:space="0" w:color="auto"/>
          </w:divBdr>
        </w:div>
        <w:div w:id="649678795">
          <w:marLeft w:val="0"/>
          <w:marRight w:val="0"/>
          <w:marTop w:val="0"/>
          <w:marBottom w:val="0"/>
          <w:divBdr>
            <w:top w:val="none" w:sz="0" w:space="0" w:color="auto"/>
            <w:left w:val="none" w:sz="0" w:space="0" w:color="auto"/>
            <w:bottom w:val="none" w:sz="0" w:space="0" w:color="auto"/>
            <w:right w:val="none" w:sz="0" w:space="0" w:color="auto"/>
          </w:divBdr>
        </w:div>
        <w:div w:id="795834305">
          <w:marLeft w:val="0"/>
          <w:marRight w:val="0"/>
          <w:marTop w:val="0"/>
          <w:marBottom w:val="0"/>
          <w:divBdr>
            <w:top w:val="none" w:sz="0" w:space="0" w:color="auto"/>
            <w:left w:val="none" w:sz="0" w:space="0" w:color="auto"/>
            <w:bottom w:val="none" w:sz="0" w:space="0" w:color="auto"/>
            <w:right w:val="none" w:sz="0" w:space="0" w:color="auto"/>
          </w:divBdr>
        </w:div>
        <w:div w:id="920794860">
          <w:marLeft w:val="0"/>
          <w:marRight w:val="0"/>
          <w:marTop w:val="0"/>
          <w:marBottom w:val="0"/>
          <w:divBdr>
            <w:top w:val="none" w:sz="0" w:space="0" w:color="auto"/>
            <w:left w:val="none" w:sz="0" w:space="0" w:color="auto"/>
            <w:bottom w:val="none" w:sz="0" w:space="0" w:color="auto"/>
            <w:right w:val="none" w:sz="0" w:space="0" w:color="auto"/>
          </w:divBdr>
        </w:div>
        <w:div w:id="1023239804">
          <w:marLeft w:val="0"/>
          <w:marRight w:val="0"/>
          <w:marTop w:val="0"/>
          <w:marBottom w:val="0"/>
          <w:divBdr>
            <w:top w:val="none" w:sz="0" w:space="0" w:color="auto"/>
            <w:left w:val="none" w:sz="0" w:space="0" w:color="auto"/>
            <w:bottom w:val="none" w:sz="0" w:space="0" w:color="auto"/>
            <w:right w:val="none" w:sz="0" w:space="0" w:color="auto"/>
          </w:divBdr>
        </w:div>
        <w:div w:id="1048258699">
          <w:marLeft w:val="0"/>
          <w:marRight w:val="0"/>
          <w:marTop w:val="0"/>
          <w:marBottom w:val="0"/>
          <w:divBdr>
            <w:top w:val="none" w:sz="0" w:space="0" w:color="auto"/>
            <w:left w:val="none" w:sz="0" w:space="0" w:color="auto"/>
            <w:bottom w:val="none" w:sz="0" w:space="0" w:color="auto"/>
            <w:right w:val="none" w:sz="0" w:space="0" w:color="auto"/>
          </w:divBdr>
        </w:div>
        <w:div w:id="1389919264">
          <w:marLeft w:val="0"/>
          <w:marRight w:val="0"/>
          <w:marTop w:val="0"/>
          <w:marBottom w:val="0"/>
          <w:divBdr>
            <w:top w:val="none" w:sz="0" w:space="0" w:color="auto"/>
            <w:left w:val="none" w:sz="0" w:space="0" w:color="auto"/>
            <w:bottom w:val="none" w:sz="0" w:space="0" w:color="auto"/>
            <w:right w:val="none" w:sz="0" w:space="0" w:color="auto"/>
          </w:divBdr>
        </w:div>
        <w:div w:id="1665546705">
          <w:marLeft w:val="0"/>
          <w:marRight w:val="0"/>
          <w:marTop w:val="0"/>
          <w:marBottom w:val="0"/>
          <w:divBdr>
            <w:top w:val="none" w:sz="0" w:space="0" w:color="auto"/>
            <w:left w:val="none" w:sz="0" w:space="0" w:color="auto"/>
            <w:bottom w:val="none" w:sz="0" w:space="0" w:color="auto"/>
            <w:right w:val="none" w:sz="0" w:space="0" w:color="auto"/>
          </w:divBdr>
        </w:div>
        <w:div w:id="1693527981">
          <w:marLeft w:val="0"/>
          <w:marRight w:val="0"/>
          <w:marTop w:val="0"/>
          <w:marBottom w:val="0"/>
          <w:divBdr>
            <w:top w:val="none" w:sz="0" w:space="0" w:color="auto"/>
            <w:left w:val="none" w:sz="0" w:space="0" w:color="auto"/>
            <w:bottom w:val="none" w:sz="0" w:space="0" w:color="auto"/>
            <w:right w:val="none" w:sz="0" w:space="0" w:color="auto"/>
          </w:divBdr>
        </w:div>
        <w:div w:id="1727416487">
          <w:marLeft w:val="0"/>
          <w:marRight w:val="0"/>
          <w:marTop w:val="0"/>
          <w:marBottom w:val="0"/>
          <w:divBdr>
            <w:top w:val="none" w:sz="0" w:space="0" w:color="auto"/>
            <w:left w:val="none" w:sz="0" w:space="0" w:color="auto"/>
            <w:bottom w:val="none" w:sz="0" w:space="0" w:color="auto"/>
            <w:right w:val="none" w:sz="0" w:space="0" w:color="auto"/>
          </w:divBdr>
        </w:div>
        <w:div w:id="1822624336">
          <w:marLeft w:val="0"/>
          <w:marRight w:val="0"/>
          <w:marTop w:val="0"/>
          <w:marBottom w:val="0"/>
          <w:divBdr>
            <w:top w:val="none" w:sz="0" w:space="0" w:color="auto"/>
            <w:left w:val="none" w:sz="0" w:space="0" w:color="auto"/>
            <w:bottom w:val="none" w:sz="0" w:space="0" w:color="auto"/>
            <w:right w:val="none" w:sz="0" w:space="0" w:color="auto"/>
          </w:divBdr>
        </w:div>
        <w:div w:id="1934239352">
          <w:marLeft w:val="0"/>
          <w:marRight w:val="0"/>
          <w:marTop w:val="0"/>
          <w:marBottom w:val="0"/>
          <w:divBdr>
            <w:top w:val="none" w:sz="0" w:space="0" w:color="auto"/>
            <w:left w:val="none" w:sz="0" w:space="0" w:color="auto"/>
            <w:bottom w:val="none" w:sz="0" w:space="0" w:color="auto"/>
            <w:right w:val="none" w:sz="0" w:space="0" w:color="auto"/>
          </w:divBdr>
        </w:div>
      </w:divsChild>
    </w:div>
    <w:div w:id="1147940739">
      <w:bodyDiv w:val="1"/>
      <w:marLeft w:val="0"/>
      <w:marRight w:val="0"/>
      <w:marTop w:val="0"/>
      <w:marBottom w:val="0"/>
      <w:divBdr>
        <w:top w:val="none" w:sz="0" w:space="0" w:color="auto"/>
        <w:left w:val="none" w:sz="0" w:space="0" w:color="auto"/>
        <w:bottom w:val="none" w:sz="0" w:space="0" w:color="auto"/>
        <w:right w:val="none" w:sz="0" w:space="0" w:color="auto"/>
      </w:divBdr>
    </w:div>
    <w:div w:id="1184393600">
      <w:bodyDiv w:val="1"/>
      <w:marLeft w:val="0"/>
      <w:marRight w:val="0"/>
      <w:marTop w:val="0"/>
      <w:marBottom w:val="0"/>
      <w:divBdr>
        <w:top w:val="none" w:sz="0" w:space="0" w:color="auto"/>
        <w:left w:val="none" w:sz="0" w:space="0" w:color="auto"/>
        <w:bottom w:val="none" w:sz="0" w:space="0" w:color="auto"/>
        <w:right w:val="none" w:sz="0" w:space="0" w:color="auto"/>
      </w:divBdr>
      <w:divsChild>
        <w:div w:id="944190559">
          <w:marLeft w:val="0"/>
          <w:marRight w:val="0"/>
          <w:marTop w:val="0"/>
          <w:marBottom w:val="0"/>
          <w:divBdr>
            <w:top w:val="none" w:sz="0" w:space="0" w:color="auto"/>
            <w:left w:val="none" w:sz="0" w:space="0" w:color="auto"/>
            <w:bottom w:val="none" w:sz="0" w:space="0" w:color="auto"/>
            <w:right w:val="none" w:sz="0" w:space="0" w:color="auto"/>
          </w:divBdr>
        </w:div>
      </w:divsChild>
    </w:div>
    <w:div w:id="1400439242">
      <w:bodyDiv w:val="1"/>
      <w:marLeft w:val="0"/>
      <w:marRight w:val="0"/>
      <w:marTop w:val="0"/>
      <w:marBottom w:val="0"/>
      <w:divBdr>
        <w:top w:val="none" w:sz="0" w:space="0" w:color="auto"/>
        <w:left w:val="none" w:sz="0" w:space="0" w:color="auto"/>
        <w:bottom w:val="none" w:sz="0" w:space="0" w:color="auto"/>
        <w:right w:val="none" w:sz="0" w:space="0" w:color="auto"/>
      </w:divBdr>
    </w:div>
    <w:div w:id="1761439236">
      <w:bodyDiv w:val="1"/>
      <w:marLeft w:val="0"/>
      <w:marRight w:val="0"/>
      <w:marTop w:val="0"/>
      <w:marBottom w:val="0"/>
      <w:divBdr>
        <w:top w:val="none" w:sz="0" w:space="0" w:color="auto"/>
        <w:left w:val="none" w:sz="0" w:space="0" w:color="auto"/>
        <w:bottom w:val="none" w:sz="0" w:space="0" w:color="auto"/>
        <w:right w:val="none" w:sz="0" w:space="0" w:color="auto"/>
      </w:divBdr>
    </w:div>
    <w:div w:id="1845777912">
      <w:bodyDiv w:val="1"/>
      <w:marLeft w:val="0"/>
      <w:marRight w:val="0"/>
      <w:marTop w:val="0"/>
      <w:marBottom w:val="0"/>
      <w:divBdr>
        <w:top w:val="none" w:sz="0" w:space="0" w:color="auto"/>
        <w:left w:val="none" w:sz="0" w:space="0" w:color="auto"/>
        <w:bottom w:val="none" w:sz="0" w:space="0" w:color="auto"/>
        <w:right w:val="none" w:sz="0" w:space="0" w:color="auto"/>
      </w:divBdr>
    </w:div>
    <w:div w:id="213905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fwcleancities.org/ndew"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dibi@nctcog.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817-704-5667"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bwilson@nctcog.org"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nctcog.org/tr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9F82E953B316440A0E4DB7A7865B4F6" ma:contentTypeVersion="12" ma:contentTypeDescription="Create a new document." ma:contentTypeScope="" ma:versionID="28ef68b64cc8ddc6e1b26dc646b1ed9f">
  <xsd:schema xmlns:xsd="http://www.w3.org/2001/XMLSchema" xmlns:xs="http://www.w3.org/2001/XMLSchema" xmlns:p="http://schemas.microsoft.com/office/2006/metadata/properties" xmlns:ns2="bef29ec2-f0c6-41a4-b3b7-602938016a4e" xmlns:ns3="990db03e-417b-405e-b653-8e4030a482c2" targetNamespace="http://schemas.microsoft.com/office/2006/metadata/properties" ma:root="true" ma:fieldsID="fc1a1386fcc3abb604932ecdc2763c8c" ns2:_="" ns3:_="">
    <xsd:import namespace="bef29ec2-f0c6-41a4-b3b7-602938016a4e"/>
    <xsd:import namespace="990db03e-417b-405e-b653-8e4030a482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29ec2-f0c6-41a4-b3b7-602938016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0db03e-417b-405e-b653-8e4030a482c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519724-B370-405A-8FDE-7BCD7257B0B3}">
  <ds:schemaRefs>
    <ds:schemaRef ds:uri="http://schemas.microsoft.com/sharepoint/v3/contenttype/forms"/>
  </ds:schemaRefs>
</ds:datastoreItem>
</file>

<file path=customXml/itemProps2.xml><?xml version="1.0" encoding="utf-8"?>
<ds:datastoreItem xmlns:ds="http://schemas.openxmlformats.org/officeDocument/2006/customXml" ds:itemID="{80CD9E8E-4866-40C6-82BF-C51BAAAA7ACA}">
  <ds:schemaRefs>
    <ds:schemaRef ds:uri="bef29ec2-f0c6-41a4-b3b7-602938016a4e"/>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990db03e-417b-405e-b653-8e4030a482c2"/>
    <ds:schemaRef ds:uri="http://www.w3.org/XML/1998/namespace"/>
    <ds:schemaRef ds:uri="http://purl.org/dc/dcmitype/"/>
  </ds:schemaRefs>
</ds:datastoreItem>
</file>

<file path=customXml/itemProps3.xml><?xml version="1.0" encoding="utf-8"?>
<ds:datastoreItem xmlns:ds="http://schemas.openxmlformats.org/officeDocument/2006/customXml" ds:itemID="{6815EFFE-D919-4436-BC40-87D5252B710A}">
  <ds:schemaRefs>
    <ds:schemaRef ds:uri="http://schemas.openxmlformats.org/officeDocument/2006/bibliography"/>
  </ds:schemaRefs>
</ds:datastoreItem>
</file>

<file path=customXml/itemProps4.xml><?xml version="1.0" encoding="utf-8"?>
<ds:datastoreItem xmlns:ds="http://schemas.openxmlformats.org/officeDocument/2006/customXml" ds:itemID="{5E6FE05A-2023-4C93-9002-BC9FEE7DE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29ec2-f0c6-41a4-b3b7-602938016a4e"/>
    <ds:schemaRef ds:uri="990db03e-417b-405e-b653-8e4030a48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744</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When Talk turns to Aviation, it’s easy to focus on the region’s major commercial airports</vt:lpstr>
    </vt:vector>
  </TitlesOfParts>
  <Company> </Company>
  <LinksUpToDate>false</LinksUpToDate>
  <CharactersWithSpaces>5118</CharactersWithSpaces>
  <SharedDoc>false</SharedDoc>
  <HLinks>
    <vt:vector size="18" baseType="variant">
      <vt:variant>
        <vt:i4>5308507</vt:i4>
      </vt:variant>
      <vt:variant>
        <vt:i4>6</vt:i4>
      </vt:variant>
      <vt:variant>
        <vt:i4>0</vt:i4>
      </vt:variant>
      <vt:variant>
        <vt:i4>5</vt:i4>
      </vt:variant>
      <vt:variant>
        <vt:lpwstr>http://www.nctcog.org/aviationsummit</vt:lpwstr>
      </vt:variant>
      <vt:variant>
        <vt:lpwstr/>
      </vt:variant>
      <vt:variant>
        <vt:i4>2097161</vt:i4>
      </vt:variant>
      <vt:variant>
        <vt:i4>3</vt:i4>
      </vt:variant>
      <vt:variant>
        <vt:i4>0</vt:i4>
      </vt:variant>
      <vt:variant>
        <vt:i4>5</vt:i4>
      </vt:variant>
      <vt:variant>
        <vt:lpwstr>mailto:mmallonee@nctcog.org</vt:lpwstr>
      </vt:variant>
      <vt:variant>
        <vt:lpwstr/>
      </vt:variant>
      <vt:variant>
        <vt:i4>6160502</vt:i4>
      </vt:variant>
      <vt:variant>
        <vt:i4>0</vt:i4>
      </vt:variant>
      <vt:variant>
        <vt:i4>0</vt:i4>
      </vt:variant>
      <vt:variant>
        <vt:i4>5</vt:i4>
      </vt:variant>
      <vt:variant>
        <vt:lpwstr>mailto:awilson@nctcog.org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Talk turns to Aviation, it’s easy to focus on the region’s major commercial airports</dc:title>
  <dc:subject/>
  <dc:creator>Bethany Wilson</dc:creator>
  <cp:keywords/>
  <dc:description/>
  <cp:lastModifiedBy>Brian Wilson</cp:lastModifiedBy>
  <cp:revision>3</cp:revision>
  <cp:lastPrinted>2022-09-15T14:53:00Z</cp:lastPrinted>
  <dcterms:created xsi:type="dcterms:W3CDTF">2022-09-29T14:29:00Z</dcterms:created>
  <dcterms:modified xsi:type="dcterms:W3CDTF">2022-09-29T14:39:00Z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0x010100F9F82E953B316440A0E4DB7A7865B4F6</vt:lpwstr>
  </property>
</Properties>
</file>